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17E30" w14:textId="41632180" w:rsidR="000942E1" w:rsidRPr="000C7A4A" w:rsidRDefault="000942E1" w:rsidP="000942E1">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#102</w:t>
      </w:r>
      <w:fldSimple w:instr=" DOCPROPERTY  MtgTitle  \* MERGEFORMAT ">
        <w:r>
          <w:rPr>
            <w:b/>
            <w:noProof/>
            <w:sz w:val="24"/>
          </w:rPr>
          <w:t>-e</w:t>
        </w:r>
      </w:fldSimple>
      <w:r>
        <w:rPr>
          <w:b/>
          <w:i/>
          <w:noProof/>
          <w:sz w:val="28"/>
        </w:rPr>
        <w:tab/>
      </w:r>
      <w:r w:rsidR="000C7A4A" w:rsidRPr="000C7A4A">
        <w:rPr>
          <w:b/>
          <w:noProof/>
          <w:sz w:val="24"/>
          <w:lang w:val="en-CN"/>
        </w:rPr>
        <w:t>R4-2203744</w:t>
      </w:r>
    </w:p>
    <w:p w14:paraId="0452F279" w14:textId="77777777" w:rsidR="000942E1" w:rsidRDefault="000942E1" w:rsidP="000942E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21 February</w:t>
      </w:r>
      <w:r w:rsidRPr="00BF1228">
        <w:rPr>
          <w:b/>
          <w:sz w:val="24"/>
          <w:szCs w:val="24"/>
          <w:lang w:eastAsia="zh-CN"/>
        </w:rPr>
        <w:t xml:space="preserve"> </w:t>
      </w:r>
      <w:r>
        <w:rPr>
          <w:b/>
          <w:sz w:val="24"/>
          <w:szCs w:val="24"/>
          <w:lang w:eastAsia="zh-CN"/>
        </w:rPr>
        <w:t>– 3 March</w:t>
      </w:r>
      <w:r w:rsidRPr="00BF1228">
        <w:rPr>
          <w:b/>
          <w:sz w:val="24"/>
          <w:szCs w:val="24"/>
          <w:lang w:eastAsia="zh-CN"/>
        </w:rPr>
        <w:t>, 202</w:t>
      </w:r>
      <w:r>
        <w:rPr>
          <w:b/>
          <w:sz w:val="24"/>
          <w:szCs w:val="24"/>
          <w:lang w:eastAsia="zh-CN"/>
        </w:rPr>
        <w:t>2</w:t>
      </w:r>
    </w:p>
    <w:p w14:paraId="16FC7694" w14:textId="2F5A2262"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E10EF2">
        <w:rPr>
          <w:rFonts w:ascii="Arial" w:hAnsi="Arial" w:cs="Arial"/>
          <w:b/>
          <w:sz w:val="22"/>
          <w:szCs w:val="22"/>
          <w:lang w:val="en-US"/>
        </w:rPr>
        <w:t>10</w:t>
      </w:r>
      <w:r w:rsidRPr="008E3E74">
        <w:rPr>
          <w:rFonts w:ascii="Arial" w:hAnsi="Arial" w:cs="Arial"/>
          <w:b/>
          <w:sz w:val="22"/>
          <w:szCs w:val="22"/>
          <w:lang w:val="en-CN"/>
        </w:rPr>
        <w:t>.</w:t>
      </w:r>
      <w:r w:rsidR="002A37EC">
        <w:rPr>
          <w:rFonts w:ascii="Arial" w:hAnsi="Arial" w:cs="Arial"/>
          <w:b/>
          <w:sz w:val="22"/>
          <w:szCs w:val="22"/>
          <w:lang w:val="en-CN"/>
        </w:rPr>
        <w:t>22</w:t>
      </w:r>
      <w:r w:rsidRPr="008E3E74">
        <w:rPr>
          <w:rFonts w:ascii="Arial" w:hAnsi="Arial" w:cs="Arial"/>
          <w:b/>
          <w:sz w:val="22"/>
          <w:szCs w:val="22"/>
          <w:lang w:val="en-CN"/>
        </w:rPr>
        <w:t>.2.</w:t>
      </w:r>
      <w:r w:rsidR="002A37EC">
        <w:rPr>
          <w:rFonts w:ascii="Arial" w:hAnsi="Arial" w:cs="Arial"/>
          <w:b/>
          <w:sz w:val="22"/>
          <w:szCs w:val="22"/>
          <w:lang w:val="en-US"/>
        </w:rPr>
        <w:t>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272F95F"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2A37EC" w:rsidRPr="002A37EC">
        <w:rPr>
          <w:rFonts w:ascii="Arial" w:hAnsi="Arial" w:cs="Arial"/>
          <w:b/>
          <w:sz w:val="22"/>
          <w:szCs w:val="22"/>
        </w:rPr>
        <w:t>On efficient activation/de-activation mechanism for SCells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240C6CBE" w:rsidR="000D5DC6" w:rsidRPr="000D5DC6" w:rsidRDefault="00DF5A14" w:rsidP="00CA0B7B">
      <w:r w:rsidRPr="00DF5A14">
        <w:t>In RAN4#</w:t>
      </w:r>
      <w:r w:rsidR="00041D90">
        <w:t>10</w:t>
      </w:r>
      <w:r w:rsidR="00FC050B">
        <w:t>1</w:t>
      </w:r>
      <w:r w:rsidRPr="00DF5A14">
        <w:t>e</w:t>
      </w:r>
      <w:r w:rsidR="00FC050B">
        <w:t>-bis</w:t>
      </w:r>
      <w:r w:rsidRPr="00DF5A14">
        <w:t xml:space="preserve"> </w:t>
      </w:r>
      <w:r w:rsidR="00774D03">
        <w:t>RAN4 requirements for fast SCell activation</w:t>
      </w:r>
      <w:r w:rsidR="00415B84">
        <w:t xml:space="preserve"> was widely discussed. Corresponding agreement and open items are captured in the approved WF [1]</w:t>
      </w:r>
      <w:r w:rsidR="0006054E">
        <w:t>.</w:t>
      </w:r>
      <w:r w:rsidR="00354E97">
        <w:t xml:space="preserve"> In this contribution, we continue discussing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D886FF1" w14:textId="77777777" w:rsidR="00524A65" w:rsidRDefault="00524A65" w:rsidP="00524A65">
      <w:pPr>
        <w:spacing w:after="120"/>
        <w:rPr>
          <w:b/>
          <w:u w:val="single"/>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2</w:t>
      </w:r>
      <w:r w:rsidRPr="00A47600">
        <w:rPr>
          <w:b/>
          <w:szCs w:val="24"/>
          <w:u w:val="single"/>
          <w:lang w:eastAsia="zh-CN"/>
        </w:rPr>
        <w:t>:</w:t>
      </w:r>
      <w:r w:rsidRPr="00A47600">
        <w:rPr>
          <w:i/>
          <w:color w:val="5B9BD5" w:themeColor="accent1"/>
          <w:u w:val="single"/>
          <w:lang w:val="en-US" w:eastAsia="zh-CN"/>
        </w:rPr>
        <w:t xml:space="preserve"> </w:t>
      </w:r>
      <w:r>
        <w:rPr>
          <w:b/>
          <w:u w:val="single"/>
        </w:rPr>
        <w:t>T</w:t>
      </w:r>
      <w:r w:rsidRPr="008937CD">
        <w:rPr>
          <w:b/>
          <w:u w:val="single"/>
          <w:vertAlign w:val="subscript"/>
        </w:rPr>
        <w:t>uncertainty_MAC</w:t>
      </w:r>
      <w:r>
        <w:rPr>
          <w:b/>
          <w:u w:val="single"/>
        </w:rPr>
        <w:t xml:space="preserve"> for scenario #3 </w:t>
      </w:r>
    </w:p>
    <w:p w14:paraId="063B564F" w14:textId="77777777" w:rsidR="00524A65" w:rsidRPr="005F3827" w:rsidRDefault="00524A65" w:rsidP="00524A65">
      <w:pPr>
        <w:spacing w:after="120"/>
        <w:rPr>
          <w:b/>
          <w:color w:val="5B9BD5" w:themeColor="accent1"/>
        </w:rPr>
      </w:pPr>
      <w:r w:rsidRPr="005F3827">
        <w:rPr>
          <w:b/>
          <w:lang w:val="en-US" w:eastAsia="zh-CN"/>
        </w:rPr>
        <w:t xml:space="preserve">Scenario </w:t>
      </w:r>
      <w:r>
        <w:rPr>
          <w:b/>
          <w:lang w:val="en-US" w:eastAsia="zh-CN"/>
        </w:rPr>
        <w:t>#</w:t>
      </w:r>
      <w:r w:rsidRPr="005F3827">
        <w:rPr>
          <w:b/>
          <w:lang w:val="en-US" w:eastAsia="zh-CN"/>
        </w:rPr>
        <w:t>3: SCell to be activated belongs to FR2, if there is no active serving cell on that FR2 band, and target SCell is known to UE.</w:t>
      </w:r>
    </w:p>
    <w:p w14:paraId="2D6ABB70" w14:textId="77777777" w:rsidR="00524A65" w:rsidRPr="00A016CF" w:rsidRDefault="00524A65" w:rsidP="00524A65">
      <w:pPr>
        <w:pStyle w:val="ListParagraph"/>
        <w:widowControl/>
        <w:numPr>
          <w:ilvl w:val="1"/>
          <w:numId w:val="32"/>
        </w:numPr>
        <w:overflowPunct w:val="0"/>
        <w:spacing w:after="120" w:line="240" w:lineRule="auto"/>
        <w:ind w:firstLineChars="0"/>
        <w:rPr>
          <w:szCs w:val="24"/>
          <w:lang w:eastAsia="zh-CN"/>
        </w:rPr>
      </w:pPr>
      <w:r>
        <w:rPr>
          <w:bCs/>
          <w:szCs w:val="24"/>
          <w:lang w:eastAsia="zh-CN"/>
        </w:rPr>
        <w:t>Option 1(MTK, QC, Apple, OPPO): A</w:t>
      </w:r>
      <w:r w:rsidRPr="003E062C">
        <w:rPr>
          <w:bCs/>
          <w:szCs w:val="24"/>
          <w:lang w:eastAsia="zh-CN"/>
        </w:rPr>
        <w:t xml:space="preserve">ssuming </w:t>
      </w:r>
      <w:r w:rsidRPr="003E062C">
        <w:rPr>
          <w:bCs/>
        </w:rPr>
        <w:t>PDCCH TCI and PDSCH TCI (when applicable) shall be associated with the triggered temporary RS burst:</w:t>
      </w:r>
    </w:p>
    <w:p w14:paraId="72A58E01" w14:textId="77777777" w:rsidR="00524A65" w:rsidRPr="008C0D0A" w:rsidRDefault="00524A65" w:rsidP="00524A65">
      <w:pPr>
        <w:pStyle w:val="ListParagraph"/>
        <w:numPr>
          <w:ilvl w:val="5"/>
          <w:numId w:val="38"/>
        </w:numPr>
        <w:autoSpaceDE/>
        <w:autoSpaceDN/>
        <w:adjustRightInd/>
        <w:spacing w:after="120" w:line="240" w:lineRule="auto"/>
        <w:ind w:leftChars="1150" w:left="2720" w:firstLineChars="0"/>
        <w:contextualSpacing/>
        <w:jc w:val="both"/>
      </w:pPr>
      <w:r w:rsidRPr="008C0D0A">
        <w:t>if semi-persistent CSI-RS is used for CSI reporting, T</w:t>
      </w:r>
      <w:r w:rsidRPr="008C0D0A">
        <w:rPr>
          <w:vertAlign w:val="subscript"/>
        </w:rPr>
        <w:t>activation_time</w:t>
      </w:r>
      <w:r w:rsidRPr="008C0D0A">
        <w:t xml:space="preserve"> is 3ms + max (T</w:t>
      </w:r>
      <w:r w:rsidRPr="008C0D0A">
        <w:rPr>
          <w:vertAlign w:val="subscript"/>
        </w:rPr>
        <w:t>temp_RS</w:t>
      </w:r>
      <w:r w:rsidRPr="008C0D0A">
        <w:t>+ 2ms, T</w:t>
      </w:r>
      <w:r w:rsidRPr="008C0D0A">
        <w:rPr>
          <w:vertAlign w:val="subscript"/>
        </w:rPr>
        <w:t>uncertainty_SP</w:t>
      </w:r>
      <w:r w:rsidRPr="008C0D0A">
        <w:t>)</w:t>
      </w:r>
    </w:p>
    <w:p w14:paraId="54459FCB" w14:textId="77777777" w:rsidR="00524A65" w:rsidRPr="008C0D0A" w:rsidRDefault="00524A65" w:rsidP="00524A65">
      <w:pPr>
        <w:pStyle w:val="ListParagraph"/>
        <w:numPr>
          <w:ilvl w:val="5"/>
          <w:numId w:val="38"/>
        </w:numPr>
        <w:autoSpaceDE/>
        <w:autoSpaceDN/>
        <w:adjustRightInd/>
        <w:spacing w:after="120" w:line="240" w:lineRule="auto"/>
        <w:ind w:leftChars="1150" w:left="2720" w:firstLineChars="0"/>
        <w:contextualSpacing/>
        <w:jc w:val="both"/>
      </w:pPr>
      <w:r w:rsidRPr="008C0D0A">
        <w:t>if periodic CSI-RS is used for CSI reporting, T</w:t>
      </w:r>
      <w:r w:rsidRPr="008C0D0A">
        <w:rPr>
          <w:vertAlign w:val="subscript"/>
        </w:rPr>
        <w:t>activation_time</w:t>
      </w:r>
      <w:r w:rsidRPr="008C0D0A">
        <w:t xml:space="preserve"> is max (T</w:t>
      </w:r>
      <w:r w:rsidRPr="008C0D0A">
        <w:rPr>
          <w:vertAlign w:val="subscript"/>
        </w:rPr>
        <w:t>temp_RS</w:t>
      </w:r>
      <w:r w:rsidRPr="008C0D0A">
        <w:t xml:space="preserve"> + 5ms, T</w:t>
      </w:r>
      <w:r w:rsidRPr="008C0D0A">
        <w:rPr>
          <w:vertAlign w:val="subscript"/>
        </w:rPr>
        <w:t>uncertainty_RRC</w:t>
      </w:r>
      <w:r w:rsidRPr="008C0D0A">
        <w:t xml:space="preserve"> + T</w:t>
      </w:r>
      <w:r w:rsidRPr="008C0D0A">
        <w:rPr>
          <w:vertAlign w:val="subscript"/>
        </w:rPr>
        <w:t>RRC_delay</w:t>
      </w:r>
      <w:r w:rsidRPr="008C0D0A">
        <w:t>-T</w:t>
      </w:r>
      <w:r w:rsidRPr="008C0D0A">
        <w:rPr>
          <w:vertAlign w:val="subscript"/>
        </w:rPr>
        <w:t>HARQ</w:t>
      </w:r>
      <w:r w:rsidRPr="008C0D0A">
        <w:t>)</w:t>
      </w:r>
    </w:p>
    <w:p w14:paraId="0E100A16" w14:textId="77777777" w:rsidR="00524A65" w:rsidRPr="00144D6D" w:rsidRDefault="00524A65" w:rsidP="00524A65">
      <w:pPr>
        <w:pStyle w:val="ListParagraph"/>
        <w:spacing w:after="120"/>
        <w:ind w:leftChars="928" w:left="1856"/>
      </w:pPr>
      <w:r w:rsidRPr="00BC5A8D">
        <w:t>under the condition that</w:t>
      </w:r>
      <w:r w:rsidRPr="00144D6D">
        <w:t xml:space="preserve"> </w:t>
      </w:r>
    </w:p>
    <w:p w14:paraId="185FB195" w14:textId="77777777" w:rsidR="00524A65" w:rsidRPr="008C0D0A" w:rsidRDefault="00524A65" w:rsidP="00524A65">
      <w:pPr>
        <w:pStyle w:val="ListParagraph"/>
        <w:numPr>
          <w:ilvl w:val="5"/>
          <w:numId w:val="38"/>
        </w:numPr>
        <w:autoSpaceDE/>
        <w:autoSpaceDN/>
        <w:adjustRightInd/>
        <w:spacing w:after="120" w:line="240" w:lineRule="auto"/>
        <w:ind w:leftChars="1150" w:left="2720" w:firstLineChars="0"/>
        <w:contextualSpacing/>
        <w:jc w:val="both"/>
      </w:pPr>
      <w:r w:rsidRPr="008C0D0A">
        <w:rPr>
          <w:lang w:eastAsia="zh-CN"/>
        </w:rPr>
        <w:t>One of the candidate TCI states configured in TCI-StatesPDCCH-ToAddList has the same QCL source of the triggered A-TRS,</w:t>
      </w:r>
    </w:p>
    <w:p w14:paraId="2A2C4E76" w14:textId="77777777" w:rsidR="00524A65" w:rsidRPr="008C0D0A" w:rsidRDefault="00524A65" w:rsidP="00524A65">
      <w:pPr>
        <w:pStyle w:val="ListParagraph"/>
        <w:numPr>
          <w:ilvl w:val="5"/>
          <w:numId w:val="38"/>
        </w:numPr>
        <w:autoSpaceDE/>
        <w:autoSpaceDN/>
        <w:adjustRightInd/>
        <w:spacing w:after="120" w:line="240" w:lineRule="auto"/>
        <w:ind w:leftChars="1150" w:left="2720" w:firstLineChars="0"/>
        <w:contextualSpacing/>
        <w:jc w:val="both"/>
      </w:pPr>
      <w:r w:rsidRPr="008C0D0A">
        <w:rPr>
          <w:lang w:eastAsia="zh-CN"/>
        </w:rPr>
        <w:t>The QCL source of CSI-RS for CQI reporting is the same as the triggered A-TRS,</w:t>
      </w:r>
    </w:p>
    <w:p w14:paraId="00CADA97" w14:textId="77777777" w:rsidR="00524A65" w:rsidRPr="00BC5A8D" w:rsidRDefault="00524A65" w:rsidP="00524A65">
      <w:pPr>
        <w:pStyle w:val="ListParagraph"/>
        <w:numPr>
          <w:ilvl w:val="5"/>
          <w:numId w:val="38"/>
        </w:numPr>
        <w:autoSpaceDE/>
        <w:autoSpaceDN/>
        <w:adjustRightInd/>
        <w:spacing w:after="120" w:line="240" w:lineRule="auto"/>
        <w:ind w:leftChars="1150" w:left="2720" w:firstLineChars="0"/>
        <w:contextualSpacing/>
        <w:jc w:val="both"/>
      </w:pPr>
      <w:r w:rsidRPr="008C0D0A">
        <w:t>The TCI state for PDCCH/PDSCH that is the same as A-TRS is assumed during SCell activation until changed by network after SCell activation.</w:t>
      </w:r>
    </w:p>
    <w:p w14:paraId="01307E8B" w14:textId="77777777" w:rsidR="00524A65" w:rsidRPr="009C0791" w:rsidRDefault="00524A65" w:rsidP="00524A65">
      <w:pPr>
        <w:pStyle w:val="ListParagraph"/>
        <w:widowControl/>
        <w:numPr>
          <w:ilvl w:val="1"/>
          <w:numId w:val="32"/>
        </w:numPr>
        <w:overflowPunct w:val="0"/>
        <w:spacing w:after="120" w:line="240" w:lineRule="auto"/>
        <w:ind w:firstLineChars="0"/>
      </w:pPr>
      <w:r>
        <w:rPr>
          <w:rFonts w:eastAsiaTheme="minorEastAsia" w:hint="eastAsia"/>
          <w:lang w:eastAsia="zh-CN"/>
        </w:rPr>
        <w:t>O</w:t>
      </w:r>
      <w:r>
        <w:rPr>
          <w:rFonts w:eastAsiaTheme="minorEastAsia"/>
          <w:lang w:eastAsia="zh-CN"/>
        </w:rPr>
        <w:t>ption 2 (Huawei, Ericsson, Nokia)</w:t>
      </w:r>
      <w:r w:rsidRPr="005F3827">
        <w:rPr>
          <w:bCs/>
          <w:szCs w:val="24"/>
          <w:lang w:eastAsia="zh-CN"/>
        </w:rPr>
        <w:t xml:space="preserve">: </w:t>
      </w:r>
      <w:r w:rsidRPr="005F3827">
        <w:rPr>
          <w:b/>
          <w:bCs/>
          <w:szCs w:val="24"/>
          <w:lang w:eastAsia="zh-CN"/>
        </w:rPr>
        <w:t>Not</w:t>
      </w:r>
      <w:r w:rsidRPr="005F3827">
        <w:rPr>
          <w:bCs/>
          <w:szCs w:val="24"/>
          <w:lang w:eastAsia="zh-CN"/>
        </w:rPr>
        <w:t xml:space="preserve"> </w:t>
      </w:r>
      <w:r>
        <w:rPr>
          <w:bCs/>
          <w:szCs w:val="24"/>
          <w:lang w:eastAsia="zh-CN"/>
        </w:rPr>
        <w:t>a</w:t>
      </w:r>
      <w:r w:rsidRPr="003E062C">
        <w:rPr>
          <w:bCs/>
          <w:szCs w:val="24"/>
          <w:lang w:eastAsia="zh-CN"/>
        </w:rPr>
        <w:t xml:space="preserve">ssuming </w:t>
      </w:r>
      <w:r w:rsidRPr="003E062C">
        <w:rPr>
          <w:bCs/>
        </w:rPr>
        <w:t xml:space="preserve">PDCCH TCI and PDSCH TCI (when applicable) </w:t>
      </w:r>
      <w:r>
        <w:rPr>
          <w:bCs/>
        </w:rPr>
        <w:t xml:space="preserve">is </w:t>
      </w:r>
      <w:r w:rsidRPr="003E062C">
        <w:rPr>
          <w:bCs/>
        </w:rPr>
        <w:t>associated with the triggered t</w:t>
      </w:r>
      <w:r>
        <w:rPr>
          <w:bCs/>
        </w:rPr>
        <w:t xml:space="preserve">emporary RS burst. </w:t>
      </w:r>
    </w:p>
    <w:p w14:paraId="3C734A01" w14:textId="77777777" w:rsidR="00524A65" w:rsidRDefault="00524A65" w:rsidP="00524A65">
      <w:pPr>
        <w:pStyle w:val="ListParagraph"/>
        <w:widowControl/>
        <w:numPr>
          <w:ilvl w:val="2"/>
          <w:numId w:val="32"/>
        </w:numPr>
        <w:overflowPunct w:val="0"/>
        <w:spacing w:after="120" w:line="240" w:lineRule="auto"/>
        <w:ind w:firstLineChars="0"/>
      </w:pPr>
      <w:r>
        <w:rPr>
          <w:rFonts w:eastAsiaTheme="minorEastAsia" w:hint="eastAsia"/>
          <w:lang w:eastAsia="zh-CN"/>
        </w:rPr>
        <w:t>O</w:t>
      </w:r>
      <w:r>
        <w:rPr>
          <w:rFonts w:eastAsiaTheme="minorEastAsia"/>
          <w:lang w:eastAsia="zh-CN"/>
        </w:rPr>
        <w:t>ption 2a (Huawei</w:t>
      </w:r>
      <w:r w:rsidRPr="005F3827">
        <w:rPr>
          <w:bCs/>
          <w:szCs w:val="24"/>
          <w:lang w:eastAsia="zh-CN"/>
        </w:rPr>
        <w:t xml:space="preserve">): </w:t>
      </w:r>
    </w:p>
    <w:p w14:paraId="2DEACD7C" w14:textId="77777777" w:rsidR="00524A65" w:rsidRPr="005F3827" w:rsidRDefault="00524A65" w:rsidP="00524A65">
      <w:pPr>
        <w:pStyle w:val="ListParagraph"/>
        <w:numPr>
          <w:ilvl w:val="5"/>
          <w:numId w:val="38"/>
        </w:numPr>
        <w:autoSpaceDE/>
        <w:autoSpaceDN/>
        <w:adjustRightInd/>
        <w:spacing w:after="120" w:line="240" w:lineRule="auto"/>
        <w:ind w:firstLineChars="0"/>
        <w:contextualSpacing/>
        <w:jc w:val="both"/>
        <w:rPr>
          <w:lang w:val="en-US" w:eastAsia="zh-CN"/>
        </w:rPr>
      </w:pPr>
      <w:r w:rsidRPr="005F3827">
        <w:rPr>
          <w:lang w:val="en-US" w:eastAsia="zh-CN"/>
        </w:rPr>
        <w:t xml:space="preserve">if semi-persistent CSI-RS is used for CSI reporting, </w:t>
      </w:r>
      <w:r w:rsidRPr="005F3827">
        <w:t>T</w:t>
      </w:r>
      <w:r w:rsidRPr="005F3827">
        <w:rPr>
          <w:vertAlign w:val="subscript"/>
        </w:rPr>
        <w:t>activation_time</w:t>
      </w:r>
      <w:r w:rsidRPr="005F3827">
        <w:rPr>
          <w:lang w:val="en-US" w:eastAsia="zh-CN"/>
        </w:rPr>
        <w:t xml:space="preserve"> is</w:t>
      </w:r>
      <w:r w:rsidRPr="005F3827">
        <w:rPr>
          <w:rFonts w:hint="eastAsia"/>
          <w:lang w:val="en-US" w:eastAsia="zh-CN"/>
        </w:rPr>
        <w:t xml:space="preserve"> </w:t>
      </w:r>
      <w:r w:rsidRPr="005F3827">
        <w:rPr>
          <w:lang w:val="en-US" w:eastAsia="zh-CN"/>
        </w:rPr>
        <w:t>3ms + max(T</w:t>
      </w:r>
      <w:r w:rsidRPr="005F3827">
        <w:rPr>
          <w:vertAlign w:val="subscript"/>
          <w:lang w:val="en-US" w:eastAsia="zh-CN"/>
        </w:rPr>
        <w:t>temp_RS</w:t>
      </w:r>
      <w:r w:rsidRPr="005F3827">
        <w:rPr>
          <w:lang w:val="en-US" w:eastAsia="zh-CN"/>
        </w:rPr>
        <w:t>+ 2ms, T</w:t>
      </w:r>
      <w:r w:rsidRPr="005F3827">
        <w:rPr>
          <w:vertAlign w:val="subscript"/>
          <w:lang w:val="en-US" w:eastAsia="zh-CN"/>
        </w:rPr>
        <w:t>uncertainty_MAC</w:t>
      </w:r>
      <w:r w:rsidRPr="005F3827">
        <w:rPr>
          <w:lang w:val="en-US" w:eastAsia="zh-CN"/>
        </w:rPr>
        <w:t>, T</w:t>
      </w:r>
      <w:r w:rsidRPr="005F3827">
        <w:rPr>
          <w:vertAlign w:val="subscript"/>
          <w:lang w:val="en-US" w:eastAsia="zh-CN"/>
        </w:rPr>
        <w:t>uncertainty_SP</w:t>
      </w:r>
      <w:r w:rsidRPr="005F3827">
        <w:rPr>
          <w:lang w:val="en-US" w:eastAsia="zh-CN"/>
        </w:rPr>
        <w:t>)</w:t>
      </w:r>
    </w:p>
    <w:p w14:paraId="23D9D35C" w14:textId="77777777" w:rsidR="00524A65" w:rsidRPr="005F3827" w:rsidRDefault="00524A65" w:rsidP="00524A65">
      <w:pPr>
        <w:pStyle w:val="ListParagraph"/>
        <w:numPr>
          <w:ilvl w:val="5"/>
          <w:numId w:val="38"/>
        </w:numPr>
        <w:autoSpaceDE/>
        <w:autoSpaceDN/>
        <w:adjustRightInd/>
        <w:spacing w:after="120" w:line="240" w:lineRule="auto"/>
        <w:ind w:firstLineChars="0"/>
        <w:contextualSpacing/>
        <w:jc w:val="both"/>
        <w:rPr>
          <w:lang w:val="en-US" w:eastAsia="zh-CN"/>
        </w:rPr>
      </w:pPr>
      <w:r w:rsidRPr="005F3827">
        <w:rPr>
          <w:lang w:val="en-US" w:eastAsia="zh-CN"/>
        </w:rPr>
        <w:t xml:space="preserve">if periodic CSI-RS is used for CSI reporting, </w:t>
      </w:r>
      <w:r w:rsidRPr="005F3827">
        <w:t>T</w:t>
      </w:r>
      <w:r w:rsidRPr="005F3827">
        <w:rPr>
          <w:vertAlign w:val="subscript"/>
        </w:rPr>
        <w:t>activation_time</w:t>
      </w:r>
      <w:r w:rsidRPr="005F3827">
        <w:rPr>
          <w:lang w:val="en-US" w:eastAsia="zh-CN"/>
        </w:rPr>
        <w:t xml:space="preserve"> is</w:t>
      </w:r>
      <w:r w:rsidRPr="005F3827">
        <w:rPr>
          <w:rFonts w:hint="eastAsia"/>
          <w:lang w:val="en-US" w:eastAsia="zh-CN"/>
        </w:rPr>
        <w:t xml:space="preserve"> </w:t>
      </w:r>
      <w:r w:rsidRPr="005F3827">
        <w:rPr>
          <w:lang w:eastAsia="zh-CN"/>
        </w:rPr>
        <w:t>max(</w:t>
      </w:r>
      <w:r w:rsidRPr="005F3827">
        <w:rPr>
          <w:lang w:val="en-US" w:eastAsia="zh-CN"/>
        </w:rPr>
        <w:t>T</w:t>
      </w:r>
      <w:r w:rsidRPr="005F3827">
        <w:rPr>
          <w:vertAlign w:val="subscript"/>
          <w:lang w:val="en-US" w:eastAsia="zh-CN"/>
        </w:rPr>
        <w:t>temp_RS</w:t>
      </w:r>
      <w:r w:rsidRPr="005F3827">
        <w:rPr>
          <w:lang w:eastAsia="zh-CN"/>
        </w:rPr>
        <w:t xml:space="preserve"> + 5ms, T</w:t>
      </w:r>
      <w:r w:rsidRPr="005F3827">
        <w:rPr>
          <w:vertAlign w:val="subscript"/>
          <w:lang w:eastAsia="zh-CN"/>
        </w:rPr>
        <w:t>uncertainty_MAC</w:t>
      </w:r>
      <w:r w:rsidRPr="005F3827">
        <w:rPr>
          <w:rFonts w:ascii="SimSun" w:hAnsi="SimSun" w:hint="eastAsia"/>
          <w:lang w:eastAsia="zh-CN"/>
        </w:rPr>
        <w:t>+</w:t>
      </w:r>
      <w:r w:rsidRPr="005F3827">
        <w:rPr>
          <w:lang w:val="en-US" w:eastAsia="zh-CN"/>
        </w:rPr>
        <w:t xml:space="preserve">3ms, </w:t>
      </w:r>
      <w:r w:rsidRPr="005F3827">
        <w:rPr>
          <w:lang w:eastAsia="zh-CN"/>
        </w:rPr>
        <w:t xml:space="preserve"> T</w:t>
      </w:r>
      <w:r w:rsidRPr="005F3827">
        <w:rPr>
          <w:vertAlign w:val="subscript"/>
          <w:lang w:eastAsia="zh-CN"/>
        </w:rPr>
        <w:t>uncertainty_RRC</w:t>
      </w:r>
      <w:r w:rsidRPr="005F3827">
        <w:rPr>
          <w:lang w:eastAsia="zh-CN"/>
        </w:rPr>
        <w:t xml:space="preserve"> + T</w:t>
      </w:r>
      <w:r w:rsidRPr="005F3827">
        <w:rPr>
          <w:vertAlign w:val="subscript"/>
          <w:lang w:eastAsia="zh-CN"/>
        </w:rPr>
        <w:t>RRC_delay</w:t>
      </w:r>
      <w:r w:rsidRPr="005F3827">
        <w:t>-T</w:t>
      </w:r>
      <w:r w:rsidRPr="005F3827">
        <w:rPr>
          <w:vertAlign w:val="subscript"/>
        </w:rPr>
        <w:t>HARQ</w:t>
      </w:r>
      <w:r w:rsidRPr="005F3827">
        <w:rPr>
          <w:lang w:eastAsia="zh-CN"/>
        </w:rPr>
        <w:t>)</w:t>
      </w:r>
    </w:p>
    <w:p w14:paraId="768E2492" w14:textId="77777777" w:rsidR="00524A65" w:rsidRDefault="00524A65" w:rsidP="00524A65">
      <w:pPr>
        <w:pStyle w:val="ListParagraph"/>
        <w:widowControl/>
        <w:numPr>
          <w:ilvl w:val="2"/>
          <w:numId w:val="32"/>
        </w:numPr>
        <w:overflowPunct w:val="0"/>
        <w:spacing w:after="120" w:line="240" w:lineRule="auto"/>
        <w:ind w:firstLineChars="0"/>
      </w:pPr>
      <w:r>
        <w:rPr>
          <w:rFonts w:eastAsiaTheme="minorEastAsia" w:hint="eastAsia"/>
          <w:lang w:eastAsia="zh-CN"/>
        </w:rPr>
        <w:t>O</w:t>
      </w:r>
      <w:r>
        <w:rPr>
          <w:rFonts w:eastAsiaTheme="minorEastAsia"/>
          <w:lang w:eastAsia="zh-CN"/>
        </w:rPr>
        <w:t>ption 2b (Ericsson</w:t>
      </w:r>
      <w:r w:rsidRPr="005F3827">
        <w:rPr>
          <w:bCs/>
          <w:szCs w:val="24"/>
          <w:lang w:eastAsia="zh-CN"/>
        </w:rPr>
        <w:t xml:space="preserve">): </w:t>
      </w:r>
    </w:p>
    <w:p w14:paraId="461DDF10" w14:textId="77777777" w:rsidR="00524A65" w:rsidRPr="00CD00FF" w:rsidRDefault="00524A65" w:rsidP="00524A65">
      <w:pPr>
        <w:pStyle w:val="ListParagraph"/>
        <w:numPr>
          <w:ilvl w:val="5"/>
          <w:numId w:val="38"/>
        </w:numPr>
        <w:autoSpaceDE/>
        <w:autoSpaceDN/>
        <w:adjustRightInd/>
        <w:spacing w:after="120" w:line="240" w:lineRule="auto"/>
        <w:ind w:firstLineChars="0"/>
        <w:contextualSpacing/>
        <w:jc w:val="both"/>
        <w:rPr>
          <w:lang w:val="en-US" w:eastAsia="zh-CN"/>
        </w:rPr>
      </w:pPr>
      <w:r w:rsidRPr="00CD00FF">
        <w:rPr>
          <w:lang w:val="en-US" w:eastAsia="zh-CN"/>
        </w:rPr>
        <w:t xml:space="preserve">if semi-persistent CSI-RS is used for CSI reporting, </w:t>
      </w:r>
      <w:r w:rsidRPr="00CD00FF">
        <w:t>T</w:t>
      </w:r>
      <w:r w:rsidRPr="00CD00FF">
        <w:rPr>
          <w:vertAlign w:val="subscript"/>
        </w:rPr>
        <w:t>activation_time</w:t>
      </w:r>
      <w:r w:rsidRPr="00CD00FF">
        <w:rPr>
          <w:lang w:val="en-US" w:eastAsia="zh-CN"/>
        </w:rPr>
        <w:t xml:space="preserve"> is</w:t>
      </w:r>
      <w:r w:rsidRPr="00CD00FF">
        <w:rPr>
          <w:rFonts w:hint="eastAsia"/>
          <w:lang w:val="en-US" w:eastAsia="zh-CN"/>
        </w:rPr>
        <w:t xml:space="preserve"> </w:t>
      </w:r>
      <w:r w:rsidRPr="00CD00FF">
        <w:rPr>
          <w:sz w:val="22"/>
          <w:szCs w:val="22"/>
        </w:rPr>
        <w:t>3ms + max(T</w:t>
      </w:r>
      <w:r w:rsidRPr="00CD00FF">
        <w:rPr>
          <w:sz w:val="22"/>
          <w:szCs w:val="22"/>
          <w:vertAlign w:val="subscript"/>
        </w:rPr>
        <w:t xml:space="preserve">ATRS </w:t>
      </w:r>
      <w:r w:rsidRPr="00CD00FF">
        <w:rPr>
          <w:sz w:val="22"/>
          <w:szCs w:val="22"/>
        </w:rPr>
        <w:t>+ 2ms, T</w:t>
      </w:r>
      <w:r w:rsidRPr="00CD00FF">
        <w:rPr>
          <w:sz w:val="22"/>
          <w:szCs w:val="22"/>
          <w:vertAlign w:val="subscript"/>
          <w:lang w:eastAsia="zh-CN"/>
        </w:rPr>
        <w:t xml:space="preserve">uncertainty_MAC </w:t>
      </w:r>
      <w:r w:rsidRPr="00CD00FF">
        <w:rPr>
          <w:sz w:val="22"/>
          <w:szCs w:val="22"/>
        </w:rPr>
        <w:t>+ 2ms</w:t>
      </w:r>
      <w:r w:rsidRPr="00CD00FF">
        <w:rPr>
          <w:sz w:val="22"/>
          <w:szCs w:val="22"/>
          <w:lang w:eastAsia="zh-CN"/>
        </w:rPr>
        <w:t>, T</w:t>
      </w:r>
      <w:r w:rsidRPr="00CD00FF">
        <w:rPr>
          <w:sz w:val="22"/>
          <w:szCs w:val="22"/>
          <w:vertAlign w:val="subscript"/>
          <w:lang w:eastAsia="zh-CN"/>
        </w:rPr>
        <w:t>uncertainty_SP</w:t>
      </w:r>
      <w:r w:rsidRPr="00CD00FF">
        <w:rPr>
          <w:sz w:val="22"/>
          <w:szCs w:val="22"/>
          <w:lang w:eastAsia="zh-CN"/>
        </w:rPr>
        <w:t>)</w:t>
      </w:r>
    </w:p>
    <w:p w14:paraId="0303438E" w14:textId="77777777" w:rsidR="00524A65" w:rsidRPr="00CD00FF" w:rsidRDefault="00524A65" w:rsidP="00524A65">
      <w:pPr>
        <w:pStyle w:val="ListParagraph"/>
        <w:numPr>
          <w:ilvl w:val="5"/>
          <w:numId w:val="38"/>
        </w:numPr>
        <w:autoSpaceDE/>
        <w:autoSpaceDN/>
        <w:adjustRightInd/>
        <w:spacing w:after="120" w:line="240" w:lineRule="auto"/>
        <w:ind w:firstLineChars="0"/>
        <w:contextualSpacing/>
        <w:jc w:val="both"/>
        <w:rPr>
          <w:lang w:val="en-US" w:eastAsia="zh-CN"/>
        </w:rPr>
      </w:pPr>
      <w:r w:rsidRPr="00CD00FF">
        <w:rPr>
          <w:lang w:val="en-US" w:eastAsia="zh-CN"/>
        </w:rPr>
        <w:t xml:space="preserve">if periodic CSI-RS is used for CSI reporting, </w:t>
      </w:r>
      <w:r w:rsidRPr="00CD00FF">
        <w:t>T</w:t>
      </w:r>
      <w:r w:rsidRPr="00CD00FF">
        <w:rPr>
          <w:vertAlign w:val="subscript"/>
        </w:rPr>
        <w:t>activation_time</w:t>
      </w:r>
      <w:r w:rsidRPr="00CD00FF">
        <w:rPr>
          <w:lang w:val="en-US" w:eastAsia="zh-CN"/>
        </w:rPr>
        <w:t xml:space="preserve"> is</w:t>
      </w:r>
      <w:r w:rsidRPr="00CD00FF">
        <w:rPr>
          <w:rFonts w:hint="eastAsia"/>
          <w:lang w:val="en-US" w:eastAsia="zh-CN"/>
        </w:rPr>
        <w:t xml:space="preserve"> </w:t>
      </w:r>
      <w:r w:rsidRPr="00CD00FF">
        <w:rPr>
          <w:sz w:val="22"/>
          <w:szCs w:val="22"/>
          <w:lang w:eastAsia="zh-CN"/>
        </w:rPr>
        <w:t>max(T</w:t>
      </w:r>
      <w:r w:rsidRPr="00CD00FF">
        <w:rPr>
          <w:sz w:val="22"/>
          <w:szCs w:val="22"/>
          <w:vertAlign w:val="subscript"/>
          <w:lang w:eastAsia="zh-CN"/>
        </w:rPr>
        <w:t>ATRS</w:t>
      </w:r>
      <w:r w:rsidRPr="00CD00FF">
        <w:rPr>
          <w:sz w:val="22"/>
          <w:szCs w:val="22"/>
          <w:lang w:eastAsia="zh-CN"/>
        </w:rPr>
        <w:t xml:space="preserve"> + 5ms, T</w:t>
      </w:r>
      <w:r w:rsidRPr="00CD00FF">
        <w:rPr>
          <w:sz w:val="22"/>
          <w:szCs w:val="22"/>
          <w:vertAlign w:val="subscript"/>
          <w:lang w:eastAsia="zh-CN"/>
        </w:rPr>
        <w:t>uncertainty_MAC</w:t>
      </w:r>
      <w:r w:rsidRPr="00CD00FF">
        <w:rPr>
          <w:sz w:val="22"/>
          <w:szCs w:val="22"/>
          <w:lang w:eastAsia="zh-CN"/>
        </w:rPr>
        <w:t xml:space="preserve"> + 5ms, T</w:t>
      </w:r>
      <w:r w:rsidRPr="00CD00FF">
        <w:rPr>
          <w:sz w:val="22"/>
          <w:szCs w:val="22"/>
          <w:vertAlign w:val="subscript"/>
          <w:lang w:eastAsia="zh-CN"/>
        </w:rPr>
        <w:t>uncertainty_RRC</w:t>
      </w:r>
      <w:r w:rsidRPr="00CD00FF">
        <w:rPr>
          <w:sz w:val="22"/>
          <w:szCs w:val="22"/>
          <w:lang w:eastAsia="zh-CN"/>
        </w:rPr>
        <w:t xml:space="preserve"> + T</w:t>
      </w:r>
      <w:r w:rsidRPr="00CD00FF">
        <w:rPr>
          <w:sz w:val="22"/>
          <w:szCs w:val="22"/>
          <w:vertAlign w:val="subscript"/>
          <w:lang w:eastAsia="zh-CN"/>
        </w:rPr>
        <w:t>RRC_delay</w:t>
      </w:r>
      <w:r w:rsidRPr="00CD00FF">
        <w:rPr>
          <w:sz w:val="22"/>
          <w:szCs w:val="22"/>
        </w:rPr>
        <w:t>-T</w:t>
      </w:r>
      <w:r w:rsidRPr="00CD00FF">
        <w:rPr>
          <w:sz w:val="22"/>
          <w:szCs w:val="22"/>
          <w:vertAlign w:val="subscript"/>
        </w:rPr>
        <w:t>HARQ</w:t>
      </w:r>
      <w:r w:rsidRPr="00CD00FF">
        <w:rPr>
          <w:sz w:val="22"/>
          <w:szCs w:val="22"/>
          <w:lang w:eastAsia="zh-CN"/>
        </w:rPr>
        <w:t>)</w:t>
      </w:r>
    </w:p>
    <w:p w14:paraId="3261C5CA" w14:textId="77777777" w:rsidR="00BF01C3" w:rsidRPr="00A94BD1" w:rsidRDefault="00BF01C3" w:rsidP="00096445">
      <w:pPr>
        <w:spacing w:after="120"/>
        <w:rPr>
          <w:b/>
          <w:szCs w:val="24"/>
          <w:u w:val="single"/>
          <w:lang w:val="en-US" w:eastAsia="zh-CN"/>
        </w:rPr>
      </w:pPr>
    </w:p>
    <w:p w14:paraId="163E2706" w14:textId="2C5954F4" w:rsidR="00BF01C3" w:rsidRDefault="00176A77" w:rsidP="00096445">
      <w:pPr>
        <w:spacing w:after="120"/>
        <w:rPr>
          <w:rFonts w:eastAsiaTheme="minorEastAsia"/>
          <w:lang w:eastAsia="zh-CN"/>
        </w:rPr>
      </w:pPr>
      <w:r>
        <w:rPr>
          <w:bCs/>
          <w:szCs w:val="24"/>
          <w:lang w:eastAsia="zh-CN"/>
        </w:rPr>
        <w:t>O</w:t>
      </w:r>
      <w:r w:rsidRPr="00176A77">
        <w:rPr>
          <w:bCs/>
          <w:szCs w:val="24"/>
          <w:lang w:eastAsia="zh-CN"/>
        </w:rPr>
        <w:t>p</w:t>
      </w:r>
      <w:r>
        <w:rPr>
          <w:bCs/>
          <w:szCs w:val="24"/>
          <w:lang w:eastAsia="zh-CN"/>
        </w:rPr>
        <w:t xml:space="preserve">tion 1 is supported. </w:t>
      </w:r>
      <w:r>
        <w:rPr>
          <w:rFonts w:eastAsiaTheme="minorEastAsia"/>
          <w:lang w:eastAsia="zh-CN"/>
        </w:rPr>
        <w:t>It is reasonable and typical</w:t>
      </w:r>
      <w:r w:rsidR="00581857">
        <w:rPr>
          <w:rFonts w:eastAsiaTheme="minorEastAsia"/>
          <w:lang w:eastAsia="zh-CN"/>
        </w:rPr>
        <w:t xml:space="preserve"> for NW</w:t>
      </w:r>
      <w:r>
        <w:rPr>
          <w:rFonts w:eastAsiaTheme="minorEastAsia"/>
          <w:lang w:eastAsia="zh-CN"/>
        </w:rPr>
        <w:t xml:space="preserve"> to associate </w:t>
      </w:r>
      <w:r w:rsidRPr="003E062C">
        <w:rPr>
          <w:bCs/>
        </w:rPr>
        <w:t>PDCCH TCI and PDSCH TCI with the triggered temporary RS burst</w:t>
      </w:r>
      <w:r w:rsidRPr="00BE291B">
        <w:rPr>
          <w:rFonts w:eastAsiaTheme="minorEastAsia"/>
          <w:lang w:eastAsia="zh-CN"/>
        </w:rPr>
        <w:t xml:space="preserve"> </w:t>
      </w:r>
      <w:r>
        <w:rPr>
          <w:rFonts w:eastAsiaTheme="minorEastAsia"/>
          <w:lang w:eastAsia="zh-CN"/>
        </w:rPr>
        <w:t xml:space="preserve">during scell activation. </w:t>
      </w:r>
      <w:r w:rsidRPr="00BE291B">
        <w:rPr>
          <w:rFonts w:eastAsiaTheme="minorEastAsia"/>
          <w:lang w:eastAsia="zh-CN"/>
        </w:rPr>
        <w:t>If NW would like to use different TCI state for PDCCH/PDSCH,</w:t>
      </w:r>
      <w:r w:rsidR="00581857">
        <w:rPr>
          <w:rFonts w:eastAsiaTheme="minorEastAsia"/>
          <w:lang w:eastAsia="zh-CN"/>
        </w:rPr>
        <w:t xml:space="preserve"> e.g. due to updated L1 measurement reporting after activation procedure,</w:t>
      </w:r>
      <w:r w:rsidRPr="00BE291B">
        <w:rPr>
          <w:rFonts w:eastAsiaTheme="minorEastAsia"/>
          <w:lang w:eastAsia="zh-CN"/>
        </w:rPr>
        <w:t xml:space="preserve"> NW can change the TCI state after </w:t>
      </w:r>
      <w:r>
        <w:rPr>
          <w:rFonts w:eastAsiaTheme="minorEastAsia"/>
          <w:lang w:eastAsia="zh-CN"/>
        </w:rPr>
        <w:t>SC</w:t>
      </w:r>
      <w:r w:rsidRPr="00BE291B">
        <w:rPr>
          <w:rFonts w:eastAsiaTheme="minorEastAsia"/>
          <w:lang w:eastAsia="zh-CN"/>
        </w:rPr>
        <w:t>ell activation</w:t>
      </w:r>
      <w:r w:rsidR="00655817">
        <w:rPr>
          <w:rFonts w:eastAsiaTheme="minorEastAsia"/>
          <w:lang w:eastAsia="zh-CN"/>
        </w:rPr>
        <w:t>.</w:t>
      </w:r>
    </w:p>
    <w:p w14:paraId="7A1CEF60" w14:textId="356F0D4E" w:rsidR="00AE4AB8" w:rsidRDefault="00AE4AB8" w:rsidP="00AE4AB8">
      <w:pPr>
        <w:pStyle w:val="Caption"/>
      </w:pPr>
      <w:r>
        <w:t xml:space="preserve">Proposal </w:t>
      </w:r>
      <w:r>
        <w:fldChar w:fldCharType="begin"/>
      </w:r>
      <w:r>
        <w:instrText xml:space="preserve"> SEQ Proposal \* ARABIC </w:instrText>
      </w:r>
      <w:r>
        <w:fldChar w:fldCharType="separate"/>
      </w:r>
      <w:r>
        <w:rPr>
          <w:noProof/>
        </w:rPr>
        <w:t>1</w:t>
      </w:r>
      <w:r>
        <w:fldChar w:fldCharType="end"/>
      </w:r>
      <w:r>
        <w:t>: (option 1)</w:t>
      </w:r>
    </w:p>
    <w:p w14:paraId="5C3D7762" w14:textId="018BD8AC" w:rsidR="00AE4AB8" w:rsidRPr="00AE4AB8" w:rsidRDefault="00AE4AB8" w:rsidP="00AE4AB8">
      <w:pPr>
        <w:pStyle w:val="ListParagraph"/>
        <w:numPr>
          <w:ilvl w:val="0"/>
          <w:numId w:val="32"/>
        </w:numPr>
        <w:spacing w:after="120"/>
        <w:ind w:firstLineChars="0"/>
        <w:rPr>
          <w:b/>
          <w:color w:val="5B9BD5" w:themeColor="accent1"/>
        </w:rPr>
      </w:pPr>
      <w:r w:rsidRPr="00AE4AB8">
        <w:rPr>
          <w:b/>
        </w:rPr>
        <w:lastRenderedPageBreak/>
        <w:t>T</w:t>
      </w:r>
      <w:r w:rsidRPr="00AE4AB8">
        <w:rPr>
          <w:b/>
          <w:vertAlign w:val="subscript"/>
        </w:rPr>
        <w:t>uncertainty_MAC</w:t>
      </w:r>
      <w:r w:rsidRPr="00AE4AB8">
        <w:rPr>
          <w:b/>
        </w:rPr>
        <w:t xml:space="preserve"> for</w:t>
      </w:r>
      <w:r w:rsidRPr="00AE4AB8">
        <w:rPr>
          <w:b/>
          <w:lang w:val="en-US"/>
        </w:rPr>
        <w:t xml:space="preserve"> s</w:t>
      </w:r>
      <w:r w:rsidRPr="00AE4AB8">
        <w:rPr>
          <w:b/>
          <w:lang w:val="en-US" w:eastAsia="zh-CN"/>
        </w:rPr>
        <w:t>cenario #3: SCell to be activated belongs to FR2, if there is no active serving cell on that FR2 band, and target SCell is known to UE.</w:t>
      </w:r>
    </w:p>
    <w:p w14:paraId="5BF0DF9E" w14:textId="77777777" w:rsidR="00AE4AB8" w:rsidRPr="00853FA8" w:rsidRDefault="00AE4AB8" w:rsidP="00AE4AB8">
      <w:pPr>
        <w:pStyle w:val="ListParagraph"/>
        <w:widowControl/>
        <w:numPr>
          <w:ilvl w:val="1"/>
          <w:numId w:val="32"/>
        </w:numPr>
        <w:overflowPunct w:val="0"/>
        <w:spacing w:after="120" w:line="240" w:lineRule="auto"/>
        <w:ind w:firstLineChars="0"/>
        <w:rPr>
          <w:b/>
          <w:szCs w:val="24"/>
          <w:lang w:eastAsia="zh-CN"/>
        </w:rPr>
      </w:pPr>
      <w:r w:rsidRPr="00853FA8">
        <w:rPr>
          <w:b/>
          <w:szCs w:val="24"/>
          <w:lang w:eastAsia="zh-CN"/>
        </w:rPr>
        <w:t xml:space="preserve">Assuming </w:t>
      </w:r>
      <w:r w:rsidRPr="00853FA8">
        <w:rPr>
          <w:b/>
        </w:rPr>
        <w:t>PDCCH TCI and PDSCH TCI (when applicable) shall be associated with the triggered temporary RS burst:</w:t>
      </w:r>
    </w:p>
    <w:p w14:paraId="42BF86B7" w14:textId="77777777" w:rsidR="00AE4AB8" w:rsidRPr="00853FA8" w:rsidRDefault="00AE4AB8" w:rsidP="00AE4AB8">
      <w:pPr>
        <w:pStyle w:val="ListParagraph"/>
        <w:numPr>
          <w:ilvl w:val="5"/>
          <w:numId w:val="38"/>
        </w:numPr>
        <w:autoSpaceDE/>
        <w:autoSpaceDN/>
        <w:adjustRightInd/>
        <w:spacing w:after="120" w:line="240" w:lineRule="auto"/>
        <w:ind w:leftChars="1150" w:left="2720" w:firstLineChars="0"/>
        <w:contextualSpacing/>
        <w:jc w:val="both"/>
        <w:rPr>
          <w:b/>
        </w:rPr>
      </w:pPr>
      <w:r w:rsidRPr="00853FA8">
        <w:rPr>
          <w:b/>
        </w:rPr>
        <w:t>if semi-persistent CSI-RS is used for CSI reporting, T</w:t>
      </w:r>
      <w:r w:rsidRPr="00853FA8">
        <w:rPr>
          <w:b/>
          <w:vertAlign w:val="subscript"/>
        </w:rPr>
        <w:t>activation_time</w:t>
      </w:r>
      <w:r w:rsidRPr="00853FA8">
        <w:rPr>
          <w:b/>
        </w:rPr>
        <w:t xml:space="preserve"> is 3ms + max (T</w:t>
      </w:r>
      <w:r w:rsidRPr="00853FA8">
        <w:rPr>
          <w:b/>
          <w:vertAlign w:val="subscript"/>
        </w:rPr>
        <w:t>temp_RS</w:t>
      </w:r>
      <w:r w:rsidRPr="00853FA8">
        <w:rPr>
          <w:b/>
        </w:rPr>
        <w:t>+ 2ms, T</w:t>
      </w:r>
      <w:r w:rsidRPr="00853FA8">
        <w:rPr>
          <w:b/>
          <w:vertAlign w:val="subscript"/>
        </w:rPr>
        <w:t>uncertainty_SP</w:t>
      </w:r>
      <w:r w:rsidRPr="00853FA8">
        <w:rPr>
          <w:b/>
        </w:rPr>
        <w:t>)</w:t>
      </w:r>
    </w:p>
    <w:p w14:paraId="489FFDE9" w14:textId="77777777" w:rsidR="00AE4AB8" w:rsidRPr="00853FA8" w:rsidRDefault="00AE4AB8" w:rsidP="00AE4AB8">
      <w:pPr>
        <w:pStyle w:val="ListParagraph"/>
        <w:numPr>
          <w:ilvl w:val="5"/>
          <w:numId w:val="38"/>
        </w:numPr>
        <w:autoSpaceDE/>
        <w:autoSpaceDN/>
        <w:adjustRightInd/>
        <w:spacing w:after="120" w:line="240" w:lineRule="auto"/>
        <w:ind w:leftChars="1150" w:left="2720" w:firstLineChars="0"/>
        <w:contextualSpacing/>
        <w:jc w:val="both"/>
        <w:rPr>
          <w:b/>
        </w:rPr>
      </w:pPr>
      <w:r w:rsidRPr="00853FA8">
        <w:rPr>
          <w:b/>
        </w:rPr>
        <w:t>if periodic CSI-RS is used for CSI reporting, T</w:t>
      </w:r>
      <w:r w:rsidRPr="00853FA8">
        <w:rPr>
          <w:b/>
          <w:vertAlign w:val="subscript"/>
        </w:rPr>
        <w:t>activation_time</w:t>
      </w:r>
      <w:r w:rsidRPr="00853FA8">
        <w:rPr>
          <w:b/>
        </w:rPr>
        <w:t xml:space="preserve"> is max (T</w:t>
      </w:r>
      <w:r w:rsidRPr="00853FA8">
        <w:rPr>
          <w:b/>
          <w:vertAlign w:val="subscript"/>
        </w:rPr>
        <w:t>temp_RS</w:t>
      </w:r>
      <w:r w:rsidRPr="00853FA8">
        <w:rPr>
          <w:b/>
        </w:rPr>
        <w:t xml:space="preserve"> + 5ms, T</w:t>
      </w:r>
      <w:r w:rsidRPr="00853FA8">
        <w:rPr>
          <w:b/>
          <w:vertAlign w:val="subscript"/>
        </w:rPr>
        <w:t>uncertainty_RRC</w:t>
      </w:r>
      <w:r w:rsidRPr="00853FA8">
        <w:rPr>
          <w:b/>
        </w:rPr>
        <w:t xml:space="preserve"> + T</w:t>
      </w:r>
      <w:r w:rsidRPr="00853FA8">
        <w:rPr>
          <w:b/>
          <w:vertAlign w:val="subscript"/>
        </w:rPr>
        <w:t>RRC_delay</w:t>
      </w:r>
      <w:r w:rsidRPr="00853FA8">
        <w:rPr>
          <w:b/>
        </w:rPr>
        <w:t>-T</w:t>
      </w:r>
      <w:r w:rsidRPr="00853FA8">
        <w:rPr>
          <w:b/>
          <w:vertAlign w:val="subscript"/>
        </w:rPr>
        <w:t>HARQ</w:t>
      </w:r>
      <w:r w:rsidRPr="00853FA8">
        <w:rPr>
          <w:b/>
        </w:rPr>
        <w:t>)</w:t>
      </w:r>
    </w:p>
    <w:p w14:paraId="3CDCAEE8" w14:textId="77777777" w:rsidR="00AE4AB8" w:rsidRPr="00853FA8" w:rsidRDefault="00AE4AB8" w:rsidP="00AE4AB8">
      <w:pPr>
        <w:pStyle w:val="ListParagraph"/>
        <w:spacing w:after="120"/>
        <w:ind w:leftChars="928" w:left="1856" w:firstLine="422"/>
        <w:rPr>
          <w:b/>
        </w:rPr>
      </w:pPr>
      <w:r w:rsidRPr="00853FA8">
        <w:rPr>
          <w:b/>
        </w:rPr>
        <w:t xml:space="preserve">under the condition that </w:t>
      </w:r>
    </w:p>
    <w:p w14:paraId="792EDD42" w14:textId="77777777" w:rsidR="00AE4AB8" w:rsidRPr="00853FA8" w:rsidRDefault="00AE4AB8" w:rsidP="00AE4AB8">
      <w:pPr>
        <w:pStyle w:val="ListParagraph"/>
        <w:numPr>
          <w:ilvl w:val="5"/>
          <w:numId w:val="38"/>
        </w:numPr>
        <w:autoSpaceDE/>
        <w:autoSpaceDN/>
        <w:adjustRightInd/>
        <w:spacing w:after="120" w:line="240" w:lineRule="auto"/>
        <w:ind w:leftChars="1150" w:left="2720" w:firstLineChars="0"/>
        <w:contextualSpacing/>
        <w:jc w:val="both"/>
        <w:rPr>
          <w:b/>
        </w:rPr>
      </w:pPr>
      <w:r w:rsidRPr="00853FA8">
        <w:rPr>
          <w:b/>
          <w:lang w:eastAsia="zh-CN"/>
        </w:rPr>
        <w:t>One of the candidate TCI states configured in TCI-StatesPDCCH-ToAddList has the same QCL source of the triggered A-TRS,</w:t>
      </w:r>
    </w:p>
    <w:p w14:paraId="15EB2B29" w14:textId="77777777" w:rsidR="00AE4AB8" w:rsidRPr="00853FA8" w:rsidRDefault="00AE4AB8" w:rsidP="00AE4AB8">
      <w:pPr>
        <w:pStyle w:val="ListParagraph"/>
        <w:numPr>
          <w:ilvl w:val="5"/>
          <w:numId w:val="38"/>
        </w:numPr>
        <w:autoSpaceDE/>
        <w:autoSpaceDN/>
        <w:adjustRightInd/>
        <w:spacing w:after="120" w:line="240" w:lineRule="auto"/>
        <w:ind w:leftChars="1150" w:left="2720" w:firstLineChars="0"/>
        <w:contextualSpacing/>
        <w:jc w:val="both"/>
        <w:rPr>
          <w:b/>
        </w:rPr>
      </w:pPr>
      <w:r w:rsidRPr="00853FA8">
        <w:rPr>
          <w:b/>
          <w:lang w:eastAsia="zh-CN"/>
        </w:rPr>
        <w:t>The QCL source of CSI-RS for CQI reporting is the same as the triggered A-TRS,</w:t>
      </w:r>
    </w:p>
    <w:p w14:paraId="79E372DF" w14:textId="77777777" w:rsidR="00AE4AB8" w:rsidRPr="00853FA8" w:rsidRDefault="00AE4AB8" w:rsidP="00AE4AB8">
      <w:pPr>
        <w:pStyle w:val="ListParagraph"/>
        <w:numPr>
          <w:ilvl w:val="5"/>
          <w:numId w:val="38"/>
        </w:numPr>
        <w:autoSpaceDE/>
        <w:autoSpaceDN/>
        <w:adjustRightInd/>
        <w:spacing w:after="120" w:line="240" w:lineRule="auto"/>
        <w:ind w:leftChars="1150" w:left="2720" w:firstLineChars="0"/>
        <w:contextualSpacing/>
        <w:jc w:val="both"/>
        <w:rPr>
          <w:b/>
        </w:rPr>
      </w:pPr>
      <w:r w:rsidRPr="00853FA8">
        <w:rPr>
          <w:b/>
        </w:rPr>
        <w:t>The TCI state for PDCCH/PDSCH that is the same as A-TRS is assumed during SCell activation until changed by network after SCell activation.</w:t>
      </w:r>
    </w:p>
    <w:p w14:paraId="10667758" w14:textId="77777777" w:rsidR="00AE4AB8" w:rsidRPr="00AE4AB8" w:rsidRDefault="00AE4AB8" w:rsidP="00AE4AB8">
      <w:pPr>
        <w:rPr>
          <w:lang w:val="x-none"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B7A428D" w14:textId="6842FB8A" w:rsidR="00CB26F7" w:rsidRDefault="005D4A3C" w:rsidP="00CB26F7">
      <w:pPr>
        <w:jc w:val="both"/>
        <w:rPr>
          <w:rFonts w:cs="v4.2.0"/>
          <w:lang w:val="en-US" w:eastAsia="zh-CN"/>
        </w:rPr>
      </w:pPr>
      <w:r>
        <w:rPr>
          <w:rFonts w:cs="v4.2.0"/>
          <w:lang w:val="en-US" w:eastAsia="zh-CN"/>
        </w:rPr>
        <w:t>In this contribution</w:t>
      </w:r>
      <w:r w:rsidR="007A79D6">
        <w:rPr>
          <w:rFonts w:cs="v4.2.0"/>
          <w:lang w:val="en-US" w:eastAsia="zh-CN"/>
        </w:rPr>
        <w:t xml:space="preserve">, </w:t>
      </w:r>
      <w:r w:rsidR="00DF7D07">
        <w:rPr>
          <w:rFonts w:cs="v4.2.0"/>
          <w:lang w:val="en-US" w:eastAsia="zh-CN"/>
        </w:rPr>
        <w:t>we further discuss the open issues according to [1]. After discussion, the following conclusions are provided:</w:t>
      </w:r>
    </w:p>
    <w:p w14:paraId="3D831BB7" w14:textId="77777777" w:rsidR="00853FA8" w:rsidRDefault="00853FA8" w:rsidP="00853FA8">
      <w:pPr>
        <w:pStyle w:val="Caption"/>
      </w:pPr>
      <w:r>
        <w:t xml:space="preserve">Proposal </w:t>
      </w:r>
      <w:r>
        <w:fldChar w:fldCharType="begin"/>
      </w:r>
      <w:r>
        <w:instrText xml:space="preserve"> SEQ Proposal \* ARABIC </w:instrText>
      </w:r>
      <w:r>
        <w:fldChar w:fldCharType="separate"/>
      </w:r>
      <w:r>
        <w:rPr>
          <w:noProof/>
        </w:rPr>
        <w:t>1</w:t>
      </w:r>
      <w:r>
        <w:fldChar w:fldCharType="end"/>
      </w:r>
      <w:r>
        <w:t>: (option 1)</w:t>
      </w:r>
    </w:p>
    <w:p w14:paraId="69CB1192" w14:textId="77777777" w:rsidR="00853FA8" w:rsidRPr="00AE4AB8" w:rsidRDefault="00853FA8" w:rsidP="00853FA8">
      <w:pPr>
        <w:pStyle w:val="ListParagraph"/>
        <w:numPr>
          <w:ilvl w:val="0"/>
          <w:numId w:val="32"/>
        </w:numPr>
        <w:spacing w:after="120"/>
        <w:ind w:firstLineChars="0"/>
        <w:rPr>
          <w:b/>
          <w:color w:val="5B9BD5" w:themeColor="accent1"/>
        </w:rPr>
      </w:pPr>
      <w:r w:rsidRPr="00AE4AB8">
        <w:rPr>
          <w:b/>
        </w:rPr>
        <w:t>T</w:t>
      </w:r>
      <w:r w:rsidRPr="00AE4AB8">
        <w:rPr>
          <w:b/>
          <w:vertAlign w:val="subscript"/>
        </w:rPr>
        <w:t>uncertainty_MAC</w:t>
      </w:r>
      <w:r w:rsidRPr="00AE4AB8">
        <w:rPr>
          <w:b/>
        </w:rPr>
        <w:t xml:space="preserve"> for</w:t>
      </w:r>
      <w:r w:rsidRPr="00AE4AB8">
        <w:rPr>
          <w:b/>
          <w:lang w:val="en-US"/>
        </w:rPr>
        <w:t xml:space="preserve"> s</w:t>
      </w:r>
      <w:r w:rsidRPr="00AE4AB8">
        <w:rPr>
          <w:b/>
          <w:lang w:val="en-US" w:eastAsia="zh-CN"/>
        </w:rPr>
        <w:t>cenario #3: SCell to be activated belongs to FR2, if there is no active serving cell on that FR2 band, and target SCell is known to UE.</w:t>
      </w:r>
    </w:p>
    <w:p w14:paraId="2E6E02EE" w14:textId="77777777" w:rsidR="00853FA8" w:rsidRPr="00853FA8" w:rsidRDefault="00853FA8" w:rsidP="00853FA8">
      <w:pPr>
        <w:pStyle w:val="ListParagraph"/>
        <w:widowControl/>
        <w:numPr>
          <w:ilvl w:val="1"/>
          <w:numId w:val="32"/>
        </w:numPr>
        <w:overflowPunct w:val="0"/>
        <w:spacing w:after="120" w:line="240" w:lineRule="auto"/>
        <w:ind w:firstLineChars="0"/>
        <w:rPr>
          <w:b/>
          <w:szCs w:val="24"/>
          <w:lang w:eastAsia="zh-CN"/>
        </w:rPr>
      </w:pPr>
      <w:r w:rsidRPr="00853FA8">
        <w:rPr>
          <w:b/>
          <w:szCs w:val="24"/>
          <w:lang w:eastAsia="zh-CN"/>
        </w:rPr>
        <w:t xml:space="preserve">Assuming </w:t>
      </w:r>
      <w:r w:rsidRPr="00853FA8">
        <w:rPr>
          <w:b/>
        </w:rPr>
        <w:t>PDCCH TCI and PDSCH TCI (when applicable) shall be associated with the triggered temporary RS burst:</w:t>
      </w:r>
    </w:p>
    <w:p w14:paraId="4D7325B9" w14:textId="77777777" w:rsidR="00853FA8" w:rsidRPr="00853FA8" w:rsidRDefault="00853FA8" w:rsidP="00853FA8">
      <w:pPr>
        <w:pStyle w:val="ListParagraph"/>
        <w:numPr>
          <w:ilvl w:val="5"/>
          <w:numId w:val="38"/>
        </w:numPr>
        <w:autoSpaceDE/>
        <w:autoSpaceDN/>
        <w:adjustRightInd/>
        <w:spacing w:after="120" w:line="240" w:lineRule="auto"/>
        <w:ind w:leftChars="1150" w:left="2720" w:firstLineChars="0"/>
        <w:contextualSpacing/>
        <w:jc w:val="both"/>
        <w:rPr>
          <w:b/>
        </w:rPr>
      </w:pPr>
      <w:r w:rsidRPr="00853FA8">
        <w:rPr>
          <w:b/>
        </w:rPr>
        <w:t>if semi-persistent CSI-RS is used for CSI reporting, T</w:t>
      </w:r>
      <w:r w:rsidRPr="00853FA8">
        <w:rPr>
          <w:b/>
          <w:vertAlign w:val="subscript"/>
        </w:rPr>
        <w:t>activation_time</w:t>
      </w:r>
      <w:r w:rsidRPr="00853FA8">
        <w:rPr>
          <w:b/>
        </w:rPr>
        <w:t xml:space="preserve"> is 3ms + max (T</w:t>
      </w:r>
      <w:r w:rsidRPr="00853FA8">
        <w:rPr>
          <w:b/>
          <w:vertAlign w:val="subscript"/>
        </w:rPr>
        <w:t>temp_RS</w:t>
      </w:r>
      <w:r w:rsidRPr="00853FA8">
        <w:rPr>
          <w:b/>
        </w:rPr>
        <w:t>+ 2ms, T</w:t>
      </w:r>
      <w:r w:rsidRPr="00853FA8">
        <w:rPr>
          <w:b/>
          <w:vertAlign w:val="subscript"/>
        </w:rPr>
        <w:t>uncertainty_SP</w:t>
      </w:r>
      <w:r w:rsidRPr="00853FA8">
        <w:rPr>
          <w:b/>
        </w:rPr>
        <w:t>)</w:t>
      </w:r>
    </w:p>
    <w:p w14:paraId="557B0C10" w14:textId="77777777" w:rsidR="00853FA8" w:rsidRPr="00853FA8" w:rsidRDefault="00853FA8" w:rsidP="00853FA8">
      <w:pPr>
        <w:pStyle w:val="ListParagraph"/>
        <w:numPr>
          <w:ilvl w:val="5"/>
          <w:numId w:val="38"/>
        </w:numPr>
        <w:autoSpaceDE/>
        <w:autoSpaceDN/>
        <w:adjustRightInd/>
        <w:spacing w:after="120" w:line="240" w:lineRule="auto"/>
        <w:ind w:leftChars="1150" w:left="2720" w:firstLineChars="0"/>
        <w:contextualSpacing/>
        <w:jc w:val="both"/>
        <w:rPr>
          <w:b/>
        </w:rPr>
      </w:pPr>
      <w:r w:rsidRPr="00853FA8">
        <w:rPr>
          <w:b/>
        </w:rPr>
        <w:t>if periodic CSI-RS is used for CSI reporting, T</w:t>
      </w:r>
      <w:r w:rsidRPr="00853FA8">
        <w:rPr>
          <w:b/>
          <w:vertAlign w:val="subscript"/>
        </w:rPr>
        <w:t>activation_time</w:t>
      </w:r>
      <w:r w:rsidRPr="00853FA8">
        <w:rPr>
          <w:b/>
        </w:rPr>
        <w:t xml:space="preserve"> is max (T</w:t>
      </w:r>
      <w:r w:rsidRPr="00853FA8">
        <w:rPr>
          <w:b/>
          <w:vertAlign w:val="subscript"/>
        </w:rPr>
        <w:t>temp_RS</w:t>
      </w:r>
      <w:r w:rsidRPr="00853FA8">
        <w:rPr>
          <w:b/>
        </w:rPr>
        <w:t xml:space="preserve"> + 5ms, T</w:t>
      </w:r>
      <w:r w:rsidRPr="00853FA8">
        <w:rPr>
          <w:b/>
          <w:vertAlign w:val="subscript"/>
        </w:rPr>
        <w:t>uncertainty_RRC</w:t>
      </w:r>
      <w:r w:rsidRPr="00853FA8">
        <w:rPr>
          <w:b/>
        </w:rPr>
        <w:t xml:space="preserve"> + T</w:t>
      </w:r>
      <w:r w:rsidRPr="00853FA8">
        <w:rPr>
          <w:b/>
          <w:vertAlign w:val="subscript"/>
        </w:rPr>
        <w:t>RRC_delay</w:t>
      </w:r>
      <w:r w:rsidRPr="00853FA8">
        <w:rPr>
          <w:b/>
        </w:rPr>
        <w:t>-T</w:t>
      </w:r>
      <w:r w:rsidRPr="00853FA8">
        <w:rPr>
          <w:b/>
          <w:vertAlign w:val="subscript"/>
        </w:rPr>
        <w:t>HARQ</w:t>
      </w:r>
      <w:r w:rsidRPr="00853FA8">
        <w:rPr>
          <w:b/>
        </w:rPr>
        <w:t>)</w:t>
      </w:r>
    </w:p>
    <w:p w14:paraId="6C8AA431" w14:textId="77777777" w:rsidR="00853FA8" w:rsidRPr="00853FA8" w:rsidRDefault="00853FA8" w:rsidP="00853FA8">
      <w:pPr>
        <w:pStyle w:val="ListParagraph"/>
        <w:spacing w:after="120"/>
        <w:ind w:leftChars="928" w:left="1856" w:firstLine="422"/>
        <w:rPr>
          <w:b/>
        </w:rPr>
      </w:pPr>
      <w:r w:rsidRPr="00853FA8">
        <w:rPr>
          <w:b/>
        </w:rPr>
        <w:t xml:space="preserve">under the condition that </w:t>
      </w:r>
    </w:p>
    <w:p w14:paraId="1DC9D899" w14:textId="77777777" w:rsidR="00853FA8" w:rsidRPr="00853FA8" w:rsidRDefault="00853FA8" w:rsidP="00853FA8">
      <w:pPr>
        <w:pStyle w:val="ListParagraph"/>
        <w:numPr>
          <w:ilvl w:val="5"/>
          <w:numId w:val="38"/>
        </w:numPr>
        <w:autoSpaceDE/>
        <w:autoSpaceDN/>
        <w:adjustRightInd/>
        <w:spacing w:after="120" w:line="240" w:lineRule="auto"/>
        <w:ind w:leftChars="1150" w:left="2720" w:firstLineChars="0"/>
        <w:contextualSpacing/>
        <w:jc w:val="both"/>
        <w:rPr>
          <w:b/>
        </w:rPr>
      </w:pPr>
      <w:r w:rsidRPr="00853FA8">
        <w:rPr>
          <w:b/>
          <w:lang w:eastAsia="zh-CN"/>
        </w:rPr>
        <w:t>One of the candidate TCI states configured in TCI-StatesPDCCH-ToAddList has the same QCL source of the triggered A-TRS,</w:t>
      </w:r>
    </w:p>
    <w:p w14:paraId="63873587" w14:textId="77777777" w:rsidR="00853FA8" w:rsidRPr="00853FA8" w:rsidRDefault="00853FA8" w:rsidP="00853FA8">
      <w:pPr>
        <w:pStyle w:val="ListParagraph"/>
        <w:numPr>
          <w:ilvl w:val="5"/>
          <w:numId w:val="38"/>
        </w:numPr>
        <w:autoSpaceDE/>
        <w:autoSpaceDN/>
        <w:adjustRightInd/>
        <w:spacing w:after="120" w:line="240" w:lineRule="auto"/>
        <w:ind w:leftChars="1150" w:left="2720" w:firstLineChars="0"/>
        <w:contextualSpacing/>
        <w:jc w:val="both"/>
        <w:rPr>
          <w:b/>
        </w:rPr>
      </w:pPr>
      <w:r w:rsidRPr="00853FA8">
        <w:rPr>
          <w:b/>
          <w:lang w:eastAsia="zh-CN"/>
        </w:rPr>
        <w:t>The QCL source of CSI-RS for CQI reporting is the same as the triggered A-TRS,</w:t>
      </w:r>
    </w:p>
    <w:p w14:paraId="551D74FA" w14:textId="77777777" w:rsidR="00853FA8" w:rsidRPr="00853FA8" w:rsidRDefault="00853FA8" w:rsidP="00853FA8">
      <w:pPr>
        <w:pStyle w:val="ListParagraph"/>
        <w:numPr>
          <w:ilvl w:val="5"/>
          <w:numId w:val="38"/>
        </w:numPr>
        <w:autoSpaceDE/>
        <w:autoSpaceDN/>
        <w:adjustRightInd/>
        <w:spacing w:after="120" w:line="240" w:lineRule="auto"/>
        <w:ind w:leftChars="1150" w:left="2720" w:firstLineChars="0"/>
        <w:contextualSpacing/>
        <w:jc w:val="both"/>
        <w:rPr>
          <w:b/>
        </w:rPr>
      </w:pPr>
      <w:r w:rsidRPr="00853FA8">
        <w:rPr>
          <w:b/>
        </w:rPr>
        <w:t>The TCI state for PDCCH/PDSCH that is the same as A-TRS is assumed during SCell activation until changed by network after SCell activation.</w:t>
      </w:r>
    </w:p>
    <w:p w14:paraId="66FAFE2C" w14:textId="00D57427" w:rsidR="0033291A" w:rsidRPr="0033291A" w:rsidRDefault="0033291A"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2E03C4FD" w14:textId="69E25269" w:rsidR="006B3A3D" w:rsidRPr="006B3A3D" w:rsidRDefault="006B3A3D" w:rsidP="00F346B7">
      <w:pPr>
        <w:pStyle w:val="Reference"/>
        <w:keepLines/>
        <w:numPr>
          <w:ilvl w:val="0"/>
          <w:numId w:val="12"/>
        </w:numPr>
        <w:rPr>
          <w:lang w:val="en-CN"/>
        </w:rPr>
      </w:pPr>
      <w:r>
        <w:rPr>
          <w:lang w:val="en-US"/>
        </w:rPr>
        <w:t>R4-</w:t>
      </w:r>
      <w:r w:rsidRPr="006B3A3D">
        <w:rPr>
          <w:bCs/>
        </w:rPr>
        <w:t>2202688, WF on R17 further Multi-RAT Dual-Connectivity enhancements, Huawei</w:t>
      </w:r>
    </w:p>
    <w:p w14:paraId="60613237" w14:textId="09020844" w:rsidR="00DB7E66" w:rsidRPr="00F346B7" w:rsidRDefault="00F346B7" w:rsidP="00F346B7">
      <w:pPr>
        <w:pStyle w:val="Reference"/>
        <w:keepLines/>
        <w:numPr>
          <w:ilvl w:val="0"/>
          <w:numId w:val="12"/>
        </w:numPr>
        <w:rPr>
          <w:lang w:val="en-CN"/>
        </w:rPr>
      </w:pPr>
      <w:r w:rsidRPr="00F346B7">
        <w:t>R4-2120334</w:t>
      </w:r>
      <w:r>
        <w:t xml:space="preserve">, </w:t>
      </w:r>
      <w:r w:rsidRPr="00F346B7">
        <w:t>WF on R17 further Multi-RAT Dual-Connectivity enhancements</w:t>
      </w:r>
      <w:r>
        <w:t>, Huawei</w:t>
      </w:r>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BDCF" w14:textId="77777777" w:rsidR="007B03E1" w:rsidRDefault="007B03E1">
      <w:pPr>
        <w:spacing w:after="0"/>
      </w:pPr>
      <w:r>
        <w:separator/>
      </w:r>
    </w:p>
  </w:endnote>
  <w:endnote w:type="continuationSeparator" w:id="0">
    <w:p w14:paraId="0E78AEE8" w14:textId="77777777" w:rsidR="007B03E1" w:rsidRDefault="007B03E1">
      <w:pPr>
        <w:spacing w:after="0"/>
      </w:pPr>
      <w:r>
        <w:continuationSeparator/>
      </w:r>
    </w:p>
  </w:endnote>
  <w:endnote w:type="continuationNotice" w:id="1">
    <w:p w14:paraId="4DDE61EF" w14:textId="77777777" w:rsidR="007B03E1" w:rsidRDefault="007B03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CD625" w14:textId="77777777" w:rsidR="007B03E1" w:rsidRDefault="007B03E1">
      <w:pPr>
        <w:spacing w:after="0"/>
      </w:pPr>
      <w:r>
        <w:separator/>
      </w:r>
    </w:p>
  </w:footnote>
  <w:footnote w:type="continuationSeparator" w:id="0">
    <w:p w14:paraId="70CD5C58" w14:textId="77777777" w:rsidR="007B03E1" w:rsidRDefault="007B03E1">
      <w:pPr>
        <w:spacing w:after="0"/>
      </w:pPr>
      <w:r>
        <w:continuationSeparator/>
      </w:r>
    </w:p>
  </w:footnote>
  <w:footnote w:type="continuationNotice" w:id="1">
    <w:p w14:paraId="264DD36C" w14:textId="77777777" w:rsidR="007B03E1" w:rsidRDefault="007B03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multilevel"/>
    <w:tmpl w:val="FEC8F510"/>
    <w:lvl w:ilvl="0">
      <w:start w:val="1"/>
      <w:numFmt w:val="bullet"/>
      <w:lvlText w:val=""/>
      <w:lvlJc w:val="left"/>
      <w:pPr>
        <w:ind w:left="936" w:hanging="360"/>
      </w:pPr>
      <w:rPr>
        <w:rFonts w:ascii="Symbol" w:hAnsi="Symbol"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8"/>
  </w:num>
  <w:num w:numId="12">
    <w:abstractNumId w:val="16"/>
  </w:num>
  <w:num w:numId="13">
    <w:abstractNumId w:val="21"/>
  </w:num>
  <w:num w:numId="14">
    <w:abstractNumId w:val="25"/>
  </w:num>
  <w:num w:numId="15">
    <w:abstractNumId w:val="11"/>
  </w:num>
  <w:num w:numId="16">
    <w:abstractNumId w:val="26"/>
  </w:num>
  <w:num w:numId="17">
    <w:abstractNumId w:val="22"/>
  </w:num>
  <w:num w:numId="18">
    <w:abstractNumId w:val="3"/>
  </w:num>
  <w:num w:numId="19">
    <w:abstractNumId w:val="31"/>
  </w:num>
  <w:num w:numId="20">
    <w:abstractNumId w:val="1"/>
  </w:num>
  <w:num w:numId="21">
    <w:abstractNumId w:val="23"/>
  </w:num>
  <w:num w:numId="22">
    <w:abstractNumId w:val="29"/>
  </w:num>
  <w:num w:numId="23">
    <w:abstractNumId w:val="4"/>
  </w:num>
  <w:num w:numId="24">
    <w:abstractNumId w:val="12"/>
  </w:num>
  <w:num w:numId="25">
    <w:abstractNumId w:val="14"/>
  </w:num>
  <w:num w:numId="26">
    <w:abstractNumId w:val="19"/>
  </w:num>
  <w:num w:numId="27">
    <w:abstractNumId w:val="13"/>
  </w:num>
  <w:num w:numId="28">
    <w:abstractNumId w:val="9"/>
  </w:num>
  <w:num w:numId="29">
    <w:abstractNumId w:val="33"/>
  </w:num>
  <w:num w:numId="30">
    <w:abstractNumId w:val="0"/>
  </w:num>
  <w:num w:numId="31">
    <w:abstractNumId w:val="30"/>
  </w:num>
  <w:num w:numId="32">
    <w:abstractNumId w:val="20"/>
  </w:num>
  <w:num w:numId="33">
    <w:abstractNumId w:val="15"/>
  </w:num>
  <w:num w:numId="34">
    <w:abstractNumId w:val="7"/>
  </w:num>
  <w:num w:numId="35">
    <w:abstractNumId w:val="10"/>
  </w:num>
  <w:num w:numId="36">
    <w:abstractNumId w:val="24"/>
  </w:num>
  <w:num w:numId="37">
    <w:abstractNumId w:val="8"/>
  </w:num>
  <w:num w:numId="3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A17"/>
    <w:rsid w:val="00014365"/>
    <w:rsid w:val="0001511B"/>
    <w:rsid w:val="00016AA3"/>
    <w:rsid w:val="000172F0"/>
    <w:rsid w:val="000176F5"/>
    <w:rsid w:val="00020519"/>
    <w:rsid w:val="0002052C"/>
    <w:rsid w:val="00021743"/>
    <w:rsid w:val="00021C0B"/>
    <w:rsid w:val="00021CAE"/>
    <w:rsid w:val="00021F19"/>
    <w:rsid w:val="000224EE"/>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59BE"/>
    <w:rsid w:val="00045C28"/>
    <w:rsid w:val="00045E08"/>
    <w:rsid w:val="00047ADD"/>
    <w:rsid w:val="00050545"/>
    <w:rsid w:val="00050957"/>
    <w:rsid w:val="00051788"/>
    <w:rsid w:val="00051C39"/>
    <w:rsid w:val="000523C0"/>
    <w:rsid w:val="000527A5"/>
    <w:rsid w:val="000531E5"/>
    <w:rsid w:val="00053B21"/>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1A8B"/>
    <w:rsid w:val="0006353B"/>
    <w:rsid w:val="00063A62"/>
    <w:rsid w:val="00063BE7"/>
    <w:rsid w:val="00063CE4"/>
    <w:rsid w:val="00066378"/>
    <w:rsid w:val="00066EE3"/>
    <w:rsid w:val="0006720F"/>
    <w:rsid w:val="0007005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566E"/>
    <w:rsid w:val="000858A1"/>
    <w:rsid w:val="000864C9"/>
    <w:rsid w:val="00086EB0"/>
    <w:rsid w:val="00087799"/>
    <w:rsid w:val="000906ED"/>
    <w:rsid w:val="00090EB1"/>
    <w:rsid w:val="00091476"/>
    <w:rsid w:val="0009154D"/>
    <w:rsid w:val="00091DC7"/>
    <w:rsid w:val="0009326E"/>
    <w:rsid w:val="0009336F"/>
    <w:rsid w:val="00093FD9"/>
    <w:rsid w:val="000942E1"/>
    <w:rsid w:val="00094B75"/>
    <w:rsid w:val="00094D01"/>
    <w:rsid w:val="00095687"/>
    <w:rsid w:val="000962AD"/>
    <w:rsid w:val="00096445"/>
    <w:rsid w:val="000966B6"/>
    <w:rsid w:val="00097274"/>
    <w:rsid w:val="00097B64"/>
    <w:rsid w:val="00097E22"/>
    <w:rsid w:val="00097E2C"/>
    <w:rsid w:val="000A01EE"/>
    <w:rsid w:val="000A0832"/>
    <w:rsid w:val="000A0A66"/>
    <w:rsid w:val="000A0BA6"/>
    <w:rsid w:val="000A11B4"/>
    <w:rsid w:val="000A1E9C"/>
    <w:rsid w:val="000A2628"/>
    <w:rsid w:val="000A35F8"/>
    <w:rsid w:val="000A3E09"/>
    <w:rsid w:val="000A3E2A"/>
    <w:rsid w:val="000A505A"/>
    <w:rsid w:val="000A595A"/>
    <w:rsid w:val="000A67D0"/>
    <w:rsid w:val="000A744B"/>
    <w:rsid w:val="000A7CED"/>
    <w:rsid w:val="000B19D0"/>
    <w:rsid w:val="000B30E0"/>
    <w:rsid w:val="000B3A01"/>
    <w:rsid w:val="000B4334"/>
    <w:rsid w:val="000B4A7F"/>
    <w:rsid w:val="000B4BCC"/>
    <w:rsid w:val="000B557C"/>
    <w:rsid w:val="000B5E5E"/>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C7A4A"/>
    <w:rsid w:val="000D050B"/>
    <w:rsid w:val="000D2431"/>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5FF"/>
    <w:rsid w:val="00173BD7"/>
    <w:rsid w:val="001753FA"/>
    <w:rsid w:val="0017552B"/>
    <w:rsid w:val="001759D9"/>
    <w:rsid w:val="00175AB3"/>
    <w:rsid w:val="00175D68"/>
    <w:rsid w:val="00176A77"/>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B6E"/>
    <w:rsid w:val="001B0EEA"/>
    <w:rsid w:val="001B120B"/>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274C"/>
    <w:rsid w:val="00202ADF"/>
    <w:rsid w:val="00203C24"/>
    <w:rsid w:val="00203FC0"/>
    <w:rsid w:val="0020425C"/>
    <w:rsid w:val="0020474B"/>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B38"/>
    <w:rsid w:val="002B05CE"/>
    <w:rsid w:val="002B0A1B"/>
    <w:rsid w:val="002B15A0"/>
    <w:rsid w:val="002B5728"/>
    <w:rsid w:val="002B5B5D"/>
    <w:rsid w:val="002B607F"/>
    <w:rsid w:val="002C0884"/>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3FF"/>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4D5D"/>
    <w:rsid w:val="002F5AE4"/>
    <w:rsid w:val="002F5CC2"/>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7249"/>
    <w:rsid w:val="003A7912"/>
    <w:rsid w:val="003B036E"/>
    <w:rsid w:val="003B0971"/>
    <w:rsid w:val="003B0A14"/>
    <w:rsid w:val="003B1940"/>
    <w:rsid w:val="003B2462"/>
    <w:rsid w:val="003B246F"/>
    <w:rsid w:val="003B3E7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1C9"/>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C33"/>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A26"/>
    <w:rsid w:val="004F217D"/>
    <w:rsid w:val="004F24DD"/>
    <w:rsid w:val="004F3225"/>
    <w:rsid w:val="004F3A20"/>
    <w:rsid w:val="004F4E7F"/>
    <w:rsid w:val="004F5A32"/>
    <w:rsid w:val="004F60B1"/>
    <w:rsid w:val="004F6F6D"/>
    <w:rsid w:val="005006F3"/>
    <w:rsid w:val="0050078D"/>
    <w:rsid w:val="00501587"/>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A65"/>
    <w:rsid w:val="00524F48"/>
    <w:rsid w:val="00526356"/>
    <w:rsid w:val="005279B8"/>
    <w:rsid w:val="00530065"/>
    <w:rsid w:val="00532191"/>
    <w:rsid w:val="00532B76"/>
    <w:rsid w:val="00533C6E"/>
    <w:rsid w:val="00534568"/>
    <w:rsid w:val="00535348"/>
    <w:rsid w:val="005353C8"/>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D25"/>
    <w:rsid w:val="005815C3"/>
    <w:rsid w:val="00581857"/>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510"/>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60053D"/>
    <w:rsid w:val="00600D48"/>
    <w:rsid w:val="00601619"/>
    <w:rsid w:val="00601C54"/>
    <w:rsid w:val="00601CD9"/>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5817"/>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18EE"/>
    <w:rsid w:val="00691FE1"/>
    <w:rsid w:val="00692682"/>
    <w:rsid w:val="00692A6A"/>
    <w:rsid w:val="00692F61"/>
    <w:rsid w:val="00692F75"/>
    <w:rsid w:val="006932EC"/>
    <w:rsid w:val="00694373"/>
    <w:rsid w:val="00694683"/>
    <w:rsid w:val="0069504A"/>
    <w:rsid w:val="00695FEA"/>
    <w:rsid w:val="0069618B"/>
    <w:rsid w:val="00696C66"/>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3A3D"/>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13AE"/>
    <w:rsid w:val="007113C5"/>
    <w:rsid w:val="007114C7"/>
    <w:rsid w:val="007121E9"/>
    <w:rsid w:val="007122A3"/>
    <w:rsid w:val="007123D0"/>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6417"/>
    <w:rsid w:val="00726B9D"/>
    <w:rsid w:val="00727019"/>
    <w:rsid w:val="0072741B"/>
    <w:rsid w:val="00727579"/>
    <w:rsid w:val="00727CFB"/>
    <w:rsid w:val="00730084"/>
    <w:rsid w:val="007304C2"/>
    <w:rsid w:val="00731319"/>
    <w:rsid w:val="00732172"/>
    <w:rsid w:val="00733486"/>
    <w:rsid w:val="0073469E"/>
    <w:rsid w:val="00734B9B"/>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9D2"/>
    <w:rsid w:val="00761A53"/>
    <w:rsid w:val="0076206A"/>
    <w:rsid w:val="0076247E"/>
    <w:rsid w:val="00762890"/>
    <w:rsid w:val="00762896"/>
    <w:rsid w:val="0076297B"/>
    <w:rsid w:val="007631C1"/>
    <w:rsid w:val="0076339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586"/>
    <w:rsid w:val="007729AF"/>
    <w:rsid w:val="00772DAA"/>
    <w:rsid w:val="00773373"/>
    <w:rsid w:val="00773A5A"/>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60A"/>
    <w:rsid w:val="007A47D8"/>
    <w:rsid w:val="007A487A"/>
    <w:rsid w:val="007A5290"/>
    <w:rsid w:val="007A5E95"/>
    <w:rsid w:val="007A699C"/>
    <w:rsid w:val="007A6E52"/>
    <w:rsid w:val="007A79D6"/>
    <w:rsid w:val="007A79FC"/>
    <w:rsid w:val="007B03E1"/>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1C85"/>
    <w:rsid w:val="0083398C"/>
    <w:rsid w:val="008350AC"/>
    <w:rsid w:val="00835638"/>
    <w:rsid w:val="00835C87"/>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3FA8"/>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4D99"/>
    <w:rsid w:val="00866398"/>
    <w:rsid w:val="00867271"/>
    <w:rsid w:val="0087024B"/>
    <w:rsid w:val="00870886"/>
    <w:rsid w:val="0087111E"/>
    <w:rsid w:val="00871403"/>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3D8F"/>
    <w:rsid w:val="00944BE5"/>
    <w:rsid w:val="009457A7"/>
    <w:rsid w:val="00945877"/>
    <w:rsid w:val="00945A2B"/>
    <w:rsid w:val="00946CD9"/>
    <w:rsid w:val="00947140"/>
    <w:rsid w:val="009471B9"/>
    <w:rsid w:val="0094767C"/>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D63"/>
    <w:rsid w:val="00A1525D"/>
    <w:rsid w:val="00A15587"/>
    <w:rsid w:val="00A16529"/>
    <w:rsid w:val="00A17D3C"/>
    <w:rsid w:val="00A21108"/>
    <w:rsid w:val="00A21AF4"/>
    <w:rsid w:val="00A21BC2"/>
    <w:rsid w:val="00A21F09"/>
    <w:rsid w:val="00A2370D"/>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CC8"/>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6E3"/>
    <w:rsid w:val="00A76BBB"/>
    <w:rsid w:val="00A76EAC"/>
    <w:rsid w:val="00A80E9B"/>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4BD1"/>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4AB8"/>
    <w:rsid w:val="00AE574C"/>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64642"/>
    <w:rsid w:val="00B66DA8"/>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75"/>
    <w:rsid w:val="00BE081A"/>
    <w:rsid w:val="00BE1101"/>
    <w:rsid w:val="00BE1B06"/>
    <w:rsid w:val="00BE26E8"/>
    <w:rsid w:val="00BE454B"/>
    <w:rsid w:val="00BE4AEE"/>
    <w:rsid w:val="00BE5C1E"/>
    <w:rsid w:val="00BE64A0"/>
    <w:rsid w:val="00BE6DE9"/>
    <w:rsid w:val="00BE703B"/>
    <w:rsid w:val="00BF01C3"/>
    <w:rsid w:val="00BF2130"/>
    <w:rsid w:val="00BF509F"/>
    <w:rsid w:val="00BF556F"/>
    <w:rsid w:val="00BF6968"/>
    <w:rsid w:val="00BF7956"/>
    <w:rsid w:val="00C0041C"/>
    <w:rsid w:val="00C0056C"/>
    <w:rsid w:val="00C01802"/>
    <w:rsid w:val="00C030D9"/>
    <w:rsid w:val="00C03518"/>
    <w:rsid w:val="00C04278"/>
    <w:rsid w:val="00C04886"/>
    <w:rsid w:val="00C05A38"/>
    <w:rsid w:val="00C05D08"/>
    <w:rsid w:val="00C07CAF"/>
    <w:rsid w:val="00C07CBF"/>
    <w:rsid w:val="00C10078"/>
    <w:rsid w:val="00C1249F"/>
    <w:rsid w:val="00C124ED"/>
    <w:rsid w:val="00C125C3"/>
    <w:rsid w:val="00C13140"/>
    <w:rsid w:val="00C1339D"/>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726B"/>
    <w:rsid w:val="00C9017B"/>
    <w:rsid w:val="00C90D48"/>
    <w:rsid w:val="00C9165A"/>
    <w:rsid w:val="00C92353"/>
    <w:rsid w:val="00C928BD"/>
    <w:rsid w:val="00C92B4A"/>
    <w:rsid w:val="00C9366E"/>
    <w:rsid w:val="00C936FD"/>
    <w:rsid w:val="00C94242"/>
    <w:rsid w:val="00C955B7"/>
    <w:rsid w:val="00C96036"/>
    <w:rsid w:val="00C965DA"/>
    <w:rsid w:val="00C97473"/>
    <w:rsid w:val="00C97ED2"/>
    <w:rsid w:val="00CA003A"/>
    <w:rsid w:val="00CA0B7B"/>
    <w:rsid w:val="00CA2170"/>
    <w:rsid w:val="00CA2C52"/>
    <w:rsid w:val="00CA399F"/>
    <w:rsid w:val="00CA4855"/>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853"/>
    <w:rsid w:val="00CF3C3A"/>
    <w:rsid w:val="00CF4D15"/>
    <w:rsid w:val="00CF651B"/>
    <w:rsid w:val="00CF7BE2"/>
    <w:rsid w:val="00CF7FA4"/>
    <w:rsid w:val="00D000E7"/>
    <w:rsid w:val="00D00415"/>
    <w:rsid w:val="00D00AB8"/>
    <w:rsid w:val="00D00E41"/>
    <w:rsid w:val="00D01DBE"/>
    <w:rsid w:val="00D020D0"/>
    <w:rsid w:val="00D02C2A"/>
    <w:rsid w:val="00D04B3F"/>
    <w:rsid w:val="00D05D8C"/>
    <w:rsid w:val="00D07B55"/>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AE4"/>
    <w:rsid w:val="00D41FA8"/>
    <w:rsid w:val="00D41FA9"/>
    <w:rsid w:val="00D424C9"/>
    <w:rsid w:val="00D427F6"/>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58"/>
    <w:rsid w:val="00D66D97"/>
    <w:rsid w:val="00D66E76"/>
    <w:rsid w:val="00D674F4"/>
    <w:rsid w:val="00D6770F"/>
    <w:rsid w:val="00D6798C"/>
    <w:rsid w:val="00D67C8C"/>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F85"/>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1E0"/>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4773"/>
    <w:rsid w:val="00DE5454"/>
    <w:rsid w:val="00DE5907"/>
    <w:rsid w:val="00DE595E"/>
    <w:rsid w:val="00DE7B5A"/>
    <w:rsid w:val="00DF058A"/>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AED"/>
    <w:rsid w:val="00E06BC5"/>
    <w:rsid w:val="00E076E5"/>
    <w:rsid w:val="00E07CD5"/>
    <w:rsid w:val="00E1095C"/>
    <w:rsid w:val="00E10EF2"/>
    <w:rsid w:val="00E1136B"/>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3F"/>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1A1"/>
    <w:rsid w:val="00EC72AD"/>
    <w:rsid w:val="00ED08A7"/>
    <w:rsid w:val="00ED0A84"/>
    <w:rsid w:val="00ED0F49"/>
    <w:rsid w:val="00ED0FAC"/>
    <w:rsid w:val="00ED1A3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577E0"/>
    <w:rsid w:val="00F60460"/>
    <w:rsid w:val="00F6073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040"/>
    <w:rsid w:val="00F75B1A"/>
    <w:rsid w:val="00F772D9"/>
    <w:rsid w:val="00F803F5"/>
    <w:rsid w:val="00F80686"/>
    <w:rsid w:val="00F80712"/>
    <w:rsid w:val="00F80E85"/>
    <w:rsid w:val="00F8114D"/>
    <w:rsid w:val="00F83748"/>
    <w:rsid w:val="00F842F8"/>
    <w:rsid w:val="00F849E2"/>
    <w:rsid w:val="00F84A38"/>
    <w:rsid w:val="00F84BC6"/>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50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6464680">
      <w:bodyDiv w:val="1"/>
      <w:marLeft w:val="0"/>
      <w:marRight w:val="0"/>
      <w:marTop w:val="0"/>
      <w:marBottom w:val="0"/>
      <w:divBdr>
        <w:top w:val="none" w:sz="0" w:space="0" w:color="auto"/>
        <w:left w:val="none" w:sz="0" w:space="0" w:color="auto"/>
        <w:bottom w:val="none" w:sz="0" w:space="0" w:color="auto"/>
        <w:right w:val="none" w:sz="0" w:space="0" w:color="auto"/>
      </w:divBdr>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8057259">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17560425">
      <w:bodyDiv w:val="1"/>
      <w:marLeft w:val="0"/>
      <w:marRight w:val="0"/>
      <w:marTop w:val="0"/>
      <w:marBottom w:val="0"/>
      <w:divBdr>
        <w:top w:val="none" w:sz="0" w:space="0" w:color="auto"/>
        <w:left w:val="none" w:sz="0" w:space="0" w:color="auto"/>
        <w:bottom w:val="none" w:sz="0" w:space="0" w:color="auto"/>
        <w:right w:val="none" w:sz="0" w:space="0" w:color="auto"/>
      </w:divBdr>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31362840">
      <w:bodyDiv w:val="1"/>
      <w:marLeft w:val="0"/>
      <w:marRight w:val="0"/>
      <w:marTop w:val="0"/>
      <w:marBottom w:val="0"/>
      <w:divBdr>
        <w:top w:val="none" w:sz="0" w:space="0" w:color="auto"/>
        <w:left w:val="none" w:sz="0" w:space="0" w:color="auto"/>
        <w:bottom w:val="none" w:sz="0" w:space="0" w:color="auto"/>
        <w:right w:val="none" w:sz="0" w:space="0" w:color="auto"/>
      </w:divBdr>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2138</TotalTime>
  <Pages>2</Pages>
  <Words>719</Words>
  <Characters>4099</Characters>
  <Application>Microsoft Office Word</Application>
  <DocSecurity>0</DocSecurity>
  <Lines>34</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608</cp:revision>
  <cp:lastPrinted>2016-08-05T18:54:00Z</cp:lastPrinted>
  <dcterms:created xsi:type="dcterms:W3CDTF">2020-08-03T20:20:00Z</dcterms:created>
  <dcterms:modified xsi:type="dcterms:W3CDTF">2022-02-14T13:15:00Z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